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D20" w:rsidRPr="00C0717C" w:rsidRDefault="00765D20" w:rsidP="00765D20">
      <w:pPr>
        <w:pStyle w:val="1"/>
        <w:numPr>
          <w:ilvl w:val="0"/>
          <w:numId w:val="0"/>
        </w:numPr>
      </w:pPr>
      <w:bookmarkStart w:id="0" w:name="_Toc347265110"/>
      <w:r w:rsidRPr="00C0717C">
        <w:t>Лекци</w:t>
      </w:r>
      <w:r>
        <w:t>я 14</w:t>
      </w:r>
      <w:r w:rsidRPr="00C0717C">
        <w:t>. МНОЖЕСТВЕННАЯ РЕГРЕССИЯ И КОРРЕЛЯЦИЯ</w:t>
      </w:r>
      <w:bookmarkEnd w:id="0"/>
    </w:p>
    <w:p w:rsidR="00765D20" w:rsidRPr="002A5ABE" w:rsidRDefault="00765D20" w:rsidP="00765D20">
      <w:pPr>
        <w:pStyle w:val="21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65D20" w:rsidRDefault="00765D20" w:rsidP="000A7ED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Парная регрессия может дать хороший результат при моделировании, если влиянием других факторов, воздействующих на объект исследования, можно пренебречь. Если же этим влиянием пренебречь нельзя, то в этом сл</w:t>
      </w:r>
      <w:r>
        <w:rPr>
          <w:sz w:val="28"/>
          <w:szCs w:val="22"/>
        </w:rPr>
        <w:t>у</w:t>
      </w:r>
      <w:r>
        <w:rPr>
          <w:sz w:val="28"/>
          <w:szCs w:val="22"/>
        </w:rPr>
        <w:t>чае следует попытаться выявить влияние других факторов, введя их в м</w:t>
      </w:r>
      <w:r>
        <w:rPr>
          <w:sz w:val="28"/>
          <w:szCs w:val="22"/>
        </w:rPr>
        <w:t>о</w:t>
      </w:r>
      <w:r>
        <w:rPr>
          <w:sz w:val="28"/>
          <w:szCs w:val="22"/>
        </w:rPr>
        <w:t>дель, т.е. построить уравнение множественной регрессии</w:t>
      </w:r>
    </w:p>
    <w:p w:rsidR="000A7EDE" w:rsidRDefault="000A7EDE" w:rsidP="000A7ED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</w:p>
    <w:p w:rsidR="00765D20" w:rsidRDefault="00765D20" w:rsidP="000A7EDE">
      <w:pPr>
        <w:autoSpaceDE w:val="0"/>
        <w:autoSpaceDN w:val="0"/>
        <w:adjustRightInd w:val="0"/>
        <w:spacing w:line="276" w:lineRule="auto"/>
        <w:ind w:firstLine="709"/>
        <w:jc w:val="center"/>
        <w:rPr>
          <w:sz w:val="28"/>
          <w:szCs w:val="22"/>
        </w:rPr>
      </w:pPr>
      <w:r>
        <w:rPr>
          <w:position w:val="-16"/>
          <w:sz w:val="28"/>
          <w:szCs w:val="22"/>
        </w:rPr>
        <w:object w:dxaOrig="2720" w:dyaOrig="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5.95pt;height:27.05pt" o:ole="">
            <v:imagedata r:id="rId8" o:title=""/>
          </v:shape>
          <o:OLEObject Type="Embed" ProgID="Equation.DSMT4" ShapeID="_x0000_i1025" DrawAspect="Content" ObjectID="_1421220348" r:id="rId9"/>
        </w:object>
      </w:r>
      <w:r>
        <w:rPr>
          <w:sz w:val="28"/>
          <w:szCs w:val="22"/>
        </w:rPr>
        <w:t>,</w:t>
      </w:r>
    </w:p>
    <w:p w:rsidR="000A7EDE" w:rsidRDefault="000A7EDE" w:rsidP="000A7EDE">
      <w:pPr>
        <w:autoSpaceDE w:val="0"/>
        <w:autoSpaceDN w:val="0"/>
        <w:adjustRightInd w:val="0"/>
        <w:spacing w:line="276" w:lineRule="auto"/>
        <w:jc w:val="both"/>
        <w:rPr>
          <w:sz w:val="28"/>
          <w:szCs w:val="22"/>
        </w:rPr>
      </w:pPr>
    </w:p>
    <w:p w:rsidR="00765D20" w:rsidRDefault="00765D20" w:rsidP="000A7EDE">
      <w:pPr>
        <w:autoSpaceDE w:val="0"/>
        <w:autoSpaceDN w:val="0"/>
        <w:adjustRightInd w:val="0"/>
        <w:spacing w:line="276" w:lineRule="auto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где </w:t>
      </w:r>
      <w:r>
        <w:rPr>
          <w:position w:val="-12"/>
          <w:sz w:val="28"/>
          <w:szCs w:val="22"/>
        </w:rPr>
        <w:object w:dxaOrig="260" w:dyaOrig="320">
          <v:shape id="_x0000_i1026" type="#_x0000_t75" style="width:13.25pt;height:16.15pt" o:ole="">
            <v:imagedata r:id="rId10" o:title=""/>
          </v:shape>
          <o:OLEObject Type="Embed" ProgID="Equation.DSMT4" ShapeID="_x0000_i1026" DrawAspect="Content" ObjectID="_1421220349" r:id="rId11"/>
        </w:object>
      </w:r>
      <w:r>
        <w:rPr>
          <w:sz w:val="28"/>
          <w:szCs w:val="22"/>
        </w:rPr>
        <w:t xml:space="preserve"> – зависимая переменная (результативный признак), </w:t>
      </w:r>
      <w:r>
        <w:rPr>
          <w:position w:val="-14"/>
          <w:sz w:val="28"/>
          <w:szCs w:val="22"/>
        </w:rPr>
        <w:object w:dxaOrig="279" w:dyaOrig="440">
          <v:shape id="_x0000_i1027" type="#_x0000_t75" style="width:13.8pt;height:21.9pt" o:ole="">
            <v:imagedata r:id="rId12" o:title=""/>
          </v:shape>
          <o:OLEObject Type="Embed" ProgID="Equation.DSMT4" ShapeID="_x0000_i1027" DrawAspect="Content" ObjectID="_1421220350" r:id="rId13"/>
        </w:object>
      </w:r>
      <w:r>
        <w:rPr>
          <w:sz w:val="28"/>
          <w:szCs w:val="22"/>
        </w:rPr>
        <w:t xml:space="preserve"> – независимые, или объясняющие, переменные (признаки-факторы).</w:t>
      </w:r>
    </w:p>
    <w:p w:rsidR="000A7EDE" w:rsidRDefault="000A7EDE" w:rsidP="000A7ED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</w:p>
    <w:p w:rsidR="00765D20" w:rsidRDefault="00765D20" w:rsidP="000A7ED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Множественная регрессия широко используется в решении проблем спроса, доходности акций, при изучении функции издержек производства, в макроэкономических расчетах и целом ряде других вопросов эконометрики. В настоящее время множественная регрессия – один из наиболее распростр</w:t>
      </w:r>
      <w:r>
        <w:rPr>
          <w:sz w:val="28"/>
          <w:szCs w:val="22"/>
        </w:rPr>
        <w:t>а</w:t>
      </w:r>
      <w:r>
        <w:rPr>
          <w:sz w:val="28"/>
          <w:szCs w:val="22"/>
        </w:rPr>
        <w:t>ненных методов в эконометрике. Основная цель множественной регрессии – построить модель с большим числом факторов, определив при этом влияние каждого из них в отдельности, а также совокупное их воздействие на мод</w:t>
      </w:r>
      <w:r>
        <w:rPr>
          <w:sz w:val="28"/>
          <w:szCs w:val="22"/>
        </w:rPr>
        <w:t>е</w:t>
      </w:r>
      <w:r>
        <w:rPr>
          <w:sz w:val="28"/>
          <w:szCs w:val="22"/>
        </w:rPr>
        <w:t>лируемый показатель.</w:t>
      </w:r>
    </w:p>
    <w:p w:rsidR="00765D20" w:rsidRDefault="00765D20" w:rsidP="000A7ED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</w:p>
    <w:p w:rsidR="00765D20" w:rsidRPr="00497AEC" w:rsidRDefault="00765D20" w:rsidP="000A7EDE">
      <w:pPr>
        <w:pStyle w:val="2"/>
        <w:numPr>
          <w:ilvl w:val="0"/>
          <w:numId w:val="0"/>
        </w:numPr>
        <w:spacing w:line="276" w:lineRule="auto"/>
      </w:pPr>
      <w:bookmarkStart w:id="1" w:name="_Toc347265111"/>
      <w:r w:rsidRPr="003E59CD">
        <w:t>1</w:t>
      </w:r>
      <w:r>
        <w:t>4.1</w:t>
      </w:r>
      <w:r w:rsidRPr="003E59CD">
        <w:t xml:space="preserve"> </w:t>
      </w:r>
      <w:r w:rsidRPr="00497AEC">
        <w:t>Спецификация модели. Отбор факторов при построении уравнения множественной регрессии</w:t>
      </w:r>
      <w:bookmarkEnd w:id="1"/>
    </w:p>
    <w:p w:rsidR="00765D20" w:rsidRDefault="00765D20" w:rsidP="000A7EDE">
      <w:pPr>
        <w:spacing w:line="276" w:lineRule="auto"/>
        <w:ind w:firstLine="709"/>
        <w:jc w:val="both"/>
        <w:rPr>
          <w:sz w:val="28"/>
          <w:szCs w:val="22"/>
        </w:rPr>
      </w:pPr>
    </w:p>
    <w:p w:rsidR="00765D20" w:rsidRDefault="00765D20" w:rsidP="000A7EDE">
      <w:pPr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Построение уравнения множественной регрессии начинается с решения вопроса о спецификации модели. Он включает в себя два круга вопросов: о</w:t>
      </w:r>
      <w:r>
        <w:rPr>
          <w:sz w:val="28"/>
          <w:szCs w:val="22"/>
        </w:rPr>
        <w:t>т</w:t>
      </w:r>
      <w:r>
        <w:rPr>
          <w:sz w:val="28"/>
          <w:szCs w:val="22"/>
        </w:rPr>
        <w:t>бор факторов и выбор вида уравнения регрессии.</w:t>
      </w:r>
    </w:p>
    <w:p w:rsidR="00765D20" w:rsidRDefault="00765D20" w:rsidP="000A7ED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Включение в уравнение множественной регрессии того или иного набора факторов связано прежде всего с представлением исследователя о природе взаимосвязи моделируемого показателя с другими экономическими явлениями. Факторы, включаемые во множественную регрессию, должны отвечать следующим требованиям.</w:t>
      </w:r>
    </w:p>
    <w:p w:rsidR="00765D20" w:rsidRDefault="00765D20" w:rsidP="000A7EDE">
      <w:pPr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2"/>
        </w:rPr>
      </w:pPr>
      <w:r>
        <w:rPr>
          <w:sz w:val="28"/>
          <w:szCs w:val="22"/>
        </w:rPr>
        <w:t>Они должны быть количественно измеримы. Если необходимо включить в модель качественный фактор, не имеющий количественного и</w:t>
      </w:r>
      <w:r>
        <w:rPr>
          <w:sz w:val="28"/>
          <w:szCs w:val="22"/>
        </w:rPr>
        <w:t>з</w:t>
      </w:r>
      <w:r>
        <w:rPr>
          <w:sz w:val="28"/>
          <w:szCs w:val="22"/>
        </w:rPr>
        <w:t>мерения, то ему нужно придать количественную определенность.</w:t>
      </w:r>
    </w:p>
    <w:p w:rsidR="00765D20" w:rsidRDefault="00765D20" w:rsidP="000A7EDE">
      <w:pPr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Факторы не должны быть </w:t>
      </w:r>
      <w:proofErr w:type="spellStart"/>
      <w:r>
        <w:rPr>
          <w:sz w:val="28"/>
          <w:szCs w:val="22"/>
        </w:rPr>
        <w:t>интеркоррелированы</w:t>
      </w:r>
      <w:proofErr w:type="spellEnd"/>
      <w:r>
        <w:rPr>
          <w:sz w:val="28"/>
          <w:szCs w:val="22"/>
        </w:rPr>
        <w:t xml:space="preserve"> и тем более нах</w:t>
      </w:r>
      <w:r>
        <w:rPr>
          <w:sz w:val="28"/>
          <w:szCs w:val="22"/>
        </w:rPr>
        <w:t>о</w:t>
      </w:r>
      <w:r>
        <w:rPr>
          <w:sz w:val="28"/>
          <w:szCs w:val="22"/>
        </w:rPr>
        <w:t>диться в точной функциональной связи.</w:t>
      </w:r>
    </w:p>
    <w:p w:rsidR="00765D20" w:rsidRDefault="00765D20" w:rsidP="000A7ED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lastRenderedPageBreak/>
        <w:t xml:space="preserve">Включение в модель факторов с высокой </w:t>
      </w:r>
      <w:proofErr w:type="spellStart"/>
      <w:r>
        <w:rPr>
          <w:sz w:val="28"/>
          <w:szCs w:val="22"/>
        </w:rPr>
        <w:t>интеркорреляцией</w:t>
      </w:r>
      <w:proofErr w:type="spellEnd"/>
      <w:r>
        <w:rPr>
          <w:sz w:val="28"/>
          <w:szCs w:val="22"/>
        </w:rPr>
        <w:t>, может привести к нежелательным последствиям – система нормальных уравнений может оказаться плохо обусловленной и повлечь за собой неустойчивость и ненадежность оценок коэффициентов регрессии.</w:t>
      </w:r>
    </w:p>
    <w:p w:rsidR="00765D20" w:rsidRDefault="00765D20" w:rsidP="000A7ED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Если между факторами существует высокая корреляция, то нельзя определить их изолированное влияние на результативный показатель и пар</w:t>
      </w:r>
      <w:r>
        <w:rPr>
          <w:sz w:val="28"/>
          <w:szCs w:val="22"/>
        </w:rPr>
        <w:t>а</w:t>
      </w:r>
      <w:r>
        <w:rPr>
          <w:sz w:val="28"/>
          <w:szCs w:val="22"/>
        </w:rPr>
        <w:t xml:space="preserve">метры уравнения регрессии оказываются </w:t>
      </w:r>
      <w:proofErr w:type="spellStart"/>
      <w:r>
        <w:rPr>
          <w:sz w:val="28"/>
          <w:szCs w:val="22"/>
        </w:rPr>
        <w:t>неинтерпретируемыми</w:t>
      </w:r>
      <w:proofErr w:type="spellEnd"/>
      <w:r>
        <w:rPr>
          <w:sz w:val="28"/>
          <w:szCs w:val="22"/>
        </w:rPr>
        <w:t>.</w:t>
      </w:r>
    </w:p>
    <w:p w:rsidR="00765D20" w:rsidRDefault="00765D20" w:rsidP="000A7ED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Включаемые во множественную регрессию факторы должны объя</w:t>
      </w:r>
      <w:r>
        <w:rPr>
          <w:sz w:val="28"/>
          <w:szCs w:val="22"/>
        </w:rPr>
        <w:t>с</w:t>
      </w:r>
      <w:r>
        <w:rPr>
          <w:sz w:val="28"/>
          <w:szCs w:val="22"/>
        </w:rPr>
        <w:t xml:space="preserve">нить вариацию независимой переменной. Если строится модель с набором </w:t>
      </w:r>
      <w:r>
        <w:rPr>
          <w:position w:val="-6"/>
          <w:sz w:val="28"/>
          <w:szCs w:val="22"/>
        </w:rPr>
        <w:object w:dxaOrig="300" w:dyaOrig="260">
          <v:shape id="_x0000_i1028" type="#_x0000_t75" style="width:15pt;height:13.25pt" o:ole="">
            <v:imagedata r:id="rId14" o:title=""/>
          </v:shape>
          <o:OLEObject Type="Embed" ProgID="Equation.DSMT4" ShapeID="_x0000_i1028" DrawAspect="Content" ObjectID="_1421220351" r:id="rId15"/>
        </w:object>
      </w:r>
      <w:r>
        <w:rPr>
          <w:sz w:val="28"/>
          <w:szCs w:val="22"/>
        </w:rPr>
        <w:t xml:space="preserve"> факторов, то для нее рассчитывается показатель детерминации </w:t>
      </w:r>
      <w:r>
        <w:rPr>
          <w:position w:val="-4"/>
          <w:sz w:val="28"/>
          <w:szCs w:val="22"/>
        </w:rPr>
        <w:object w:dxaOrig="400" w:dyaOrig="380">
          <v:shape id="_x0000_i1029" type="#_x0000_t75" style="width:20.15pt;height:19pt" o:ole="">
            <v:imagedata r:id="rId16" o:title=""/>
          </v:shape>
          <o:OLEObject Type="Embed" ProgID="Equation.DSMT4" ShapeID="_x0000_i1029" DrawAspect="Content" ObjectID="_1421220352" r:id="rId17"/>
        </w:object>
      </w:r>
      <w:r>
        <w:rPr>
          <w:sz w:val="28"/>
          <w:szCs w:val="22"/>
        </w:rPr>
        <w:t xml:space="preserve">, который фиксирует долю объясненной вариации результативного признака за счет рассматриваемых в регрессии </w:t>
      </w:r>
      <w:r>
        <w:rPr>
          <w:position w:val="-6"/>
          <w:sz w:val="28"/>
          <w:szCs w:val="22"/>
        </w:rPr>
        <w:object w:dxaOrig="300" w:dyaOrig="260">
          <v:shape id="_x0000_i1030" type="#_x0000_t75" style="width:15pt;height:13.25pt" o:ole="">
            <v:imagedata r:id="rId14" o:title=""/>
          </v:shape>
          <o:OLEObject Type="Embed" ProgID="Equation.DSMT4" ShapeID="_x0000_i1030" DrawAspect="Content" ObjectID="_1421220353" r:id="rId18"/>
        </w:object>
      </w:r>
      <w:r>
        <w:rPr>
          <w:sz w:val="28"/>
          <w:szCs w:val="22"/>
        </w:rPr>
        <w:t xml:space="preserve"> факторов. Влияние других, не учтенных в модели факторов, оценивается как </w:t>
      </w:r>
      <w:r>
        <w:rPr>
          <w:position w:val="-4"/>
          <w:sz w:val="28"/>
          <w:szCs w:val="22"/>
        </w:rPr>
        <w:object w:dxaOrig="780" w:dyaOrig="380">
          <v:shape id="_x0000_i1031" type="#_x0000_t75" style="width:39.15pt;height:19pt" o:ole="">
            <v:imagedata r:id="rId19" o:title=""/>
          </v:shape>
          <o:OLEObject Type="Embed" ProgID="Equation.DSMT4" ShapeID="_x0000_i1031" DrawAspect="Content" ObjectID="_1421220354" r:id="rId20"/>
        </w:object>
      </w:r>
      <w:r>
        <w:rPr>
          <w:sz w:val="28"/>
          <w:szCs w:val="22"/>
        </w:rPr>
        <w:t xml:space="preserve"> с соответствующей остаточной дисперсией </w:t>
      </w:r>
      <w:r>
        <w:rPr>
          <w:position w:val="-6"/>
          <w:sz w:val="28"/>
          <w:szCs w:val="22"/>
        </w:rPr>
        <w:object w:dxaOrig="380" w:dyaOrig="400">
          <v:shape id="_x0000_i1032" type="#_x0000_t75" style="width:19pt;height:20.15pt" o:ole="">
            <v:imagedata r:id="rId21" o:title=""/>
          </v:shape>
          <o:OLEObject Type="Embed" ProgID="Equation.DSMT4" ShapeID="_x0000_i1032" DrawAspect="Content" ObjectID="_1421220355" r:id="rId22"/>
        </w:object>
      </w:r>
      <w:r>
        <w:rPr>
          <w:sz w:val="28"/>
          <w:szCs w:val="22"/>
        </w:rPr>
        <w:t>.</w:t>
      </w:r>
    </w:p>
    <w:p w:rsidR="00765D20" w:rsidRDefault="00765D20" w:rsidP="000A7ED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При дополнительном включении в регрессию </w:t>
      </w:r>
      <w:r>
        <w:rPr>
          <w:position w:val="-6"/>
          <w:sz w:val="28"/>
          <w:szCs w:val="22"/>
        </w:rPr>
        <w:object w:dxaOrig="700" w:dyaOrig="320">
          <v:shape id="_x0000_i1033" type="#_x0000_t75" style="width:35.15pt;height:16.15pt" o:ole="">
            <v:imagedata r:id="rId23" o:title=""/>
          </v:shape>
          <o:OLEObject Type="Embed" ProgID="Equation.DSMT4" ShapeID="_x0000_i1033" DrawAspect="Content" ObjectID="_1421220356" r:id="rId24"/>
        </w:object>
      </w:r>
      <w:r>
        <w:rPr>
          <w:sz w:val="28"/>
          <w:szCs w:val="22"/>
        </w:rPr>
        <w:t xml:space="preserve"> фактора коэфф</w:t>
      </w:r>
      <w:r>
        <w:rPr>
          <w:sz w:val="28"/>
          <w:szCs w:val="22"/>
        </w:rPr>
        <w:t>и</w:t>
      </w:r>
      <w:r>
        <w:rPr>
          <w:sz w:val="28"/>
          <w:szCs w:val="22"/>
        </w:rPr>
        <w:t>циент детерминации должен возрастать, а остаточная дисперсия уменьшат</w:t>
      </w:r>
      <w:r>
        <w:rPr>
          <w:sz w:val="28"/>
          <w:szCs w:val="22"/>
        </w:rPr>
        <w:t>ь</w:t>
      </w:r>
      <w:r>
        <w:rPr>
          <w:sz w:val="28"/>
          <w:szCs w:val="22"/>
        </w:rPr>
        <w:t>ся:</w:t>
      </w:r>
    </w:p>
    <w:p w:rsidR="000A7EDE" w:rsidRDefault="000A7EDE" w:rsidP="00765D20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</w:p>
    <w:p w:rsidR="00765D20" w:rsidRDefault="00765D20" w:rsidP="00765D20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ab/>
      </w:r>
      <w:r>
        <w:rPr>
          <w:position w:val="-14"/>
          <w:sz w:val="28"/>
          <w:szCs w:val="22"/>
        </w:rPr>
        <w:object w:dxaOrig="1260" w:dyaOrig="480">
          <v:shape id="_x0000_i1034" type="#_x0000_t75" style="width:62.8pt;height:24.2pt" o:ole="">
            <v:imagedata r:id="rId25" o:title=""/>
          </v:shape>
          <o:OLEObject Type="Embed" ProgID="Equation.DSMT4" ShapeID="_x0000_i1034" DrawAspect="Content" ObjectID="_1421220357" r:id="rId26"/>
        </w:object>
      </w:r>
      <w:r>
        <w:rPr>
          <w:sz w:val="28"/>
          <w:szCs w:val="22"/>
        </w:rPr>
        <w:tab/>
        <w:t>и</w:t>
      </w:r>
      <w:r>
        <w:rPr>
          <w:sz w:val="28"/>
          <w:szCs w:val="22"/>
        </w:rPr>
        <w:tab/>
      </w:r>
      <w:r>
        <w:rPr>
          <w:position w:val="-14"/>
          <w:sz w:val="28"/>
          <w:szCs w:val="22"/>
        </w:rPr>
        <w:object w:dxaOrig="1219" w:dyaOrig="480">
          <v:shape id="_x0000_i1035" type="#_x0000_t75" style="width:61.05pt;height:24.2pt" o:ole="">
            <v:imagedata r:id="rId27" o:title=""/>
          </v:shape>
          <o:OLEObject Type="Embed" ProgID="Equation.DSMT4" ShapeID="_x0000_i1035" DrawAspect="Content" ObjectID="_1421220358" r:id="rId28"/>
        </w:object>
      </w:r>
      <w:r>
        <w:rPr>
          <w:sz w:val="28"/>
          <w:szCs w:val="22"/>
        </w:rPr>
        <w:t>.</w:t>
      </w:r>
    </w:p>
    <w:p w:rsidR="000A7EDE" w:rsidRDefault="000A7EDE" w:rsidP="00765D20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</w:p>
    <w:p w:rsidR="00765D20" w:rsidRDefault="00765D20" w:rsidP="000A7ED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Если же этого не происходит и данные показатели практически не о</w:t>
      </w:r>
      <w:r>
        <w:rPr>
          <w:sz w:val="28"/>
          <w:szCs w:val="22"/>
        </w:rPr>
        <w:t>т</w:t>
      </w:r>
      <w:r>
        <w:rPr>
          <w:sz w:val="28"/>
          <w:szCs w:val="22"/>
        </w:rPr>
        <w:t xml:space="preserve">личаются друг от друга, то включаемый в анализ фактор </w:t>
      </w:r>
      <w:r>
        <w:rPr>
          <w:position w:val="-14"/>
          <w:sz w:val="28"/>
          <w:szCs w:val="22"/>
        </w:rPr>
        <w:object w:dxaOrig="540" w:dyaOrig="440">
          <v:shape id="_x0000_i1036" type="#_x0000_t75" style="width:27.05pt;height:21.9pt" o:ole="">
            <v:imagedata r:id="rId29" o:title=""/>
          </v:shape>
          <o:OLEObject Type="Embed" ProgID="Equation.DSMT4" ShapeID="_x0000_i1036" DrawAspect="Content" ObjectID="_1421220359" r:id="rId30"/>
        </w:object>
      </w:r>
      <w:r>
        <w:rPr>
          <w:sz w:val="28"/>
          <w:szCs w:val="22"/>
        </w:rPr>
        <w:t xml:space="preserve"> не улучшает модель и практически является лишним фактором.</w:t>
      </w:r>
    </w:p>
    <w:p w:rsidR="00765D20" w:rsidRDefault="00765D20" w:rsidP="000A7ED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Насыщение модели лишними факторами не только не снижает велич</w:t>
      </w:r>
      <w:r>
        <w:rPr>
          <w:sz w:val="28"/>
          <w:szCs w:val="22"/>
        </w:rPr>
        <w:t>и</w:t>
      </w:r>
      <w:r>
        <w:rPr>
          <w:sz w:val="28"/>
          <w:szCs w:val="22"/>
        </w:rPr>
        <w:t>ну остаточной дисперсии и не увеличивает показатель детерминации, но и приводит к статистической незначимости параметров регрессии по критерию Стьюдента.</w:t>
      </w:r>
    </w:p>
    <w:p w:rsidR="00765D20" w:rsidRDefault="00765D20" w:rsidP="000A7ED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Таким образом, хотя теоретически регрессионная модель позволяет учесть любое число факторов, практически в этом нет необходимости. Отбор факторов производится на основе качественного теоретико-экономического анализа. Однако теоретический анализ часто не позволяет однозначно отв</w:t>
      </w:r>
      <w:r>
        <w:rPr>
          <w:sz w:val="28"/>
          <w:szCs w:val="22"/>
        </w:rPr>
        <w:t>е</w:t>
      </w:r>
      <w:r>
        <w:rPr>
          <w:sz w:val="28"/>
          <w:szCs w:val="22"/>
        </w:rPr>
        <w:t>тить на вопрос о количественной взаимосвязи рассматриваемых признаков и целесообразности включения фактора в модель. Поэтому отбор факторов обычно осуществляется в две стадии: на первой подбираются факторы исх</w:t>
      </w:r>
      <w:r>
        <w:rPr>
          <w:sz w:val="28"/>
          <w:szCs w:val="22"/>
        </w:rPr>
        <w:t>о</w:t>
      </w:r>
      <w:r>
        <w:rPr>
          <w:sz w:val="28"/>
          <w:szCs w:val="22"/>
        </w:rPr>
        <w:t>дя из сущности проблемы; на второй – на основе матрицы показателей ко</w:t>
      </w:r>
      <w:r>
        <w:rPr>
          <w:sz w:val="28"/>
          <w:szCs w:val="22"/>
        </w:rPr>
        <w:t>р</w:t>
      </w:r>
      <w:r>
        <w:rPr>
          <w:sz w:val="28"/>
          <w:szCs w:val="22"/>
        </w:rPr>
        <w:t>реляции определяют статистики для параметров регрессии.</w:t>
      </w:r>
    </w:p>
    <w:p w:rsidR="00765D20" w:rsidRDefault="00765D20" w:rsidP="000A7ED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Коэффициенты </w:t>
      </w:r>
      <w:proofErr w:type="spellStart"/>
      <w:r>
        <w:rPr>
          <w:sz w:val="28"/>
          <w:szCs w:val="22"/>
        </w:rPr>
        <w:t>интеркорреляции</w:t>
      </w:r>
      <w:proofErr w:type="spellEnd"/>
      <w:r>
        <w:rPr>
          <w:sz w:val="28"/>
          <w:szCs w:val="22"/>
        </w:rPr>
        <w:t xml:space="preserve"> (т.е. корреляции между объясняющ</w:t>
      </w:r>
      <w:r>
        <w:rPr>
          <w:sz w:val="28"/>
          <w:szCs w:val="22"/>
        </w:rPr>
        <w:t>и</w:t>
      </w:r>
      <w:r>
        <w:rPr>
          <w:sz w:val="28"/>
          <w:szCs w:val="22"/>
        </w:rPr>
        <w:t xml:space="preserve">ми переменными) позволяют исключать из модели дублирующие факторы. </w:t>
      </w:r>
      <w:r>
        <w:rPr>
          <w:sz w:val="28"/>
          <w:szCs w:val="22"/>
        </w:rPr>
        <w:lastRenderedPageBreak/>
        <w:t xml:space="preserve">Считается, что две переменные явно </w:t>
      </w:r>
      <w:proofErr w:type="spellStart"/>
      <w:r>
        <w:rPr>
          <w:sz w:val="28"/>
          <w:szCs w:val="22"/>
        </w:rPr>
        <w:t>коллинеарны</w:t>
      </w:r>
      <w:proofErr w:type="spellEnd"/>
      <w:r>
        <w:rPr>
          <w:sz w:val="28"/>
          <w:szCs w:val="22"/>
        </w:rPr>
        <w:t>, т.е. находятся между с</w:t>
      </w:r>
      <w:r>
        <w:rPr>
          <w:sz w:val="28"/>
          <w:szCs w:val="22"/>
        </w:rPr>
        <w:t>о</w:t>
      </w:r>
      <w:r>
        <w:rPr>
          <w:sz w:val="28"/>
          <w:szCs w:val="22"/>
        </w:rPr>
        <w:t xml:space="preserve">бой в линейной зависимости, если </w:t>
      </w:r>
      <w:r>
        <w:rPr>
          <w:position w:val="-20"/>
          <w:sz w:val="28"/>
          <w:szCs w:val="22"/>
        </w:rPr>
        <w:object w:dxaOrig="1260" w:dyaOrig="499">
          <v:shape id="_x0000_i1037" type="#_x0000_t75" style="width:62.8pt;height:24.75pt" o:ole="">
            <v:imagedata r:id="rId31" o:title=""/>
          </v:shape>
          <o:OLEObject Type="Embed" ProgID="Equation.DSMT4" ShapeID="_x0000_i1037" DrawAspect="Content" ObjectID="_1421220360" r:id="rId32"/>
        </w:object>
      </w:r>
      <w:r>
        <w:rPr>
          <w:sz w:val="28"/>
          <w:szCs w:val="22"/>
        </w:rPr>
        <w:t xml:space="preserve">. Если факторы явно </w:t>
      </w:r>
      <w:proofErr w:type="spellStart"/>
      <w:r>
        <w:rPr>
          <w:sz w:val="28"/>
          <w:szCs w:val="22"/>
        </w:rPr>
        <w:t>коллинеа</w:t>
      </w:r>
      <w:r>
        <w:rPr>
          <w:sz w:val="28"/>
          <w:szCs w:val="22"/>
        </w:rPr>
        <w:t>р</w:t>
      </w:r>
      <w:r>
        <w:rPr>
          <w:sz w:val="28"/>
          <w:szCs w:val="22"/>
        </w:rPr>
        <w:t>ны</w:t>
      </w:r>
      <w:proofErr w:type="spellEnd"/>
      <w:r>
        <w:rPr>
          <w:sz w:val="28"/>
          <w:szCs w:val="22"/>
        </w:rPr>
        <w:t>, то они дублируют друг друга и один из них рекомендуется исключить из регрессии. Предпочтение при этом отдается не фактору, более тесно связа</w:t>
      </w:r>
      <w:r>
        <w:rPr>
          <w:sz w:val="28"/>
          <w:szCs w:val="22"/>
        </w:rPr>
        <w:t>н</w:t>
      </w:r>
      <w:r>
        <w:rPr>
          <w:sz w:val="28"/>
          <w:szCs w:val="22"/>
        </w:rPr>
        <w:t>ному с результатом, а тому фактору, который при достаточно тесной связи с результатом имеет наименьшую тесноту связи с другими факторами. В этом требовании проявляется специфика множественной регрессии как метода и</w:t>
      </w:r>
      <w:r>
        <w:rPr>
          <w:sz w:val="28"/>
          <w:szCs w:val="22"/>
        </w:rPr>
        <w:t>с</w:t>
      </w:r>
      <w:r>
        <w:rPr>
          <w:sz w:val="28"/>
          <w:szCs w:val="22"/>
        </w:rPr>
        <w:t>следования комплексного воздействия факторов в условиях их независим</w:t>
      </w:r>
      <w:r>
        <w:rPr>
          <w:sz w:val="28"/>
          <w:szCs w:val="22"/>
        </w:rPr>
        <w:t>о</w:t>
      </w:r>
      <w:r>
        <w:rPr>
          <w:sz w:val="28"/>
          <w:szCs w:val="22"/>
        </w:rPr>
        <w:t>сти друг от друга.</w:t>
      </w:r>
    </w:p>
    <w:p w:rsidR="00765D20" w:rsidRDefault="00765D20" w:rsidP="00765D20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Пусть, например, при изучении зависимости </w:t>
      </w:r>
      <w:r>
        <w:rPr>
          <w:position w:val="-16"/>
          <w:sz w:val="28"/>
          <w:szCs w:val="22"/>
        </w:rPr>
        <w:object w:dxaOrig="2200" w:dyaOrig="540">
          <v:shape id="_x0000_i1038" type="#_x0000_t75" style="width:110pt;height:27.05pt" o:ole="">
            <v:imagedata r:id="rId33" o:title=""/>
          </v:shape>
          <o:OLEObject Type="Embed" ProgID="Equation.DSMT4" ShapeID="_x0000_i1038" DrawAspect="Content" ObjectID="_1421220361" r:id="rId34"/>
        </w:object>
      </w:r>
      <w:r>
        <w:rPr>
          <w:sz w:val="28"/>
          <w:szCs w:val="22"/>
        </w:rPr>
        <w:t xml:space="preserve"> матр</w:t>
      </w:r>
      <w:r>
        <w:rPr>
          <w:sz w:val="28"/>
          <w:szCs w:val="22"/>
        </w:rPr>
        <w:t>и</w:t>
      </w:r>
      <w:r>
        <w:rPr>
          <w:sz w:val="28"/>
          <w:szCs w:val="22"/>
        </w:rPr>
        <w:t>ца парных коэффициентов корреляции оказалась следующей:</w:t>
      </w:r>
    </w:p>
    <w:p w:rsidR="000A7EDE" w:rsidRDefault="000A7EDE" w:rsidP="00765D20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</w:p>
    <w:p w:rsidR="000A7EDE" w:rsidRDefault="000A7EDE" w:rsidP="000A7EDE">
      <w:pPr>
        <w:autoSpaceDE w:val="0"/>
        <w:autoSpaceDN w:val="0"/>
        <w:adjustRightInd w:val="0"/>
        <w:jc w:val="both"/>
        <w:rPr>
          <w:sz w:val="28"/>
          <w:szCs w:val="22"/>
        </w:rPr>
      </w:pPr>
      <w:r>
        <w:rPr>
          <w:sz w:val="28"/>
          <w:szCs w:val="22"/>
        </w:rPr>
        <w:t>Таблица 14.1 – Матр</w:t>
      </w:r>
      <w:r>
        <w:rPr>
          <w:sz w:val="28"/>
          <w:szCs w:val="22"/>
        </w:rPr>
        <w:t>и</w:t>
      </w:r>
      <w:r>
        <w:rPr>
          <w:sz w:val="28"/>
          <w:szCs w:val="22"/>
        </w:rPr>
        <w:t>ца парных коэффициентов корреляции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4"/>
        <w:gridCol w:w="1914"/>
        <w:gridCol w:w="1915"/>
        <w:gridCol w:w="1915"/>
        <w:gridCol w:w="1915"/>
      </w:tblGrid>
      <w:tr w:rsidR="00765D20" w:rsidTr="000A7EDE">
        <w:trPr>
          <w:trHeight w:val="435"/>
        </w:trPr>
        <w:tc>
          <w:tcPr>
            <w:tcW w:w="1804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</w:p>
        </w:tc>
        <w:tc>
          <w:tcPr>
            <w:tcW w:w="1914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position w:val="-12"/>
                <w:sz w:val="28"/>
                <w:szCs w:val="22"/>
              </w:rPr>
              <w:object w:dxaOrig="260" w:dyaOrig="320">
                <v:shape id="_x0000_i1039" type="#_x0000_t75" style="width:13.25pt;height:16.15pt" o:ole="">
                  <v:imagedata r:id="rId10" o:title=""/>
                </v:shape>
                <o:OLEObject Type="Embed" ProgID="Equation.DSMT4" ShapeID="_x0000_i1039" DrawAspect="Content" ObjectID="_1421220362" r:id="rId35"/>
              </w:object>
            </w:r>
          </w:p>
        </w:tc>
        <w:tc>
          <w:tcPr>
            <w:tcW w:w="1915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position w:val="-12"/>
                <w:sz w:val="28"/>
                <w:szCs w:val="22"/>
              </w:rPr>
              <w:object w:dxaOrig="279" w:dyaOrig="420">
                <v:shape id="_x0000_i1040" type="#_x0000_t75" style="width:13.8pt;height:20.75pt" o:ole="">
                  <v:imagedata r:id="rId36" o:title=""/>
                </v:shape>
                <o:OLEObject Type="Embed" ProgID="Equation.DSMT4" ShapeID="_x0000_i1040" DrawAspect="Content" ObjectID="_1421220363" r:id="rId37"/>
              </w:object>
            </w:r>
          </w:p>
        </w:tc>
        <w:tc>
          <w:tcPr>
            <w:tcW w:w="1915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position w:val="-12"/>
                <w:sz w:val="28"/>
                <w:szCs w:val="22"/>
              </w:rPr>
              <w:object w:dxaOrig="320" w:dyaOrig="420">
                <v:shape id="_x0000_i1041" type="#_x0000_t75" style="width:16.15pt;height:20.75pt" o:ole="">
                  <v:imagedata r:id="rId38" o:title=""/>
                </v:shape>
                <o:OLEObject Type="Embed" ProgID="Equation.DSMT4" ShapeID="_x0000_i1041" DrawAspect="Content" ObjectID="_1421220364" r:id="rId39"/>
              </w:object>
            </w:r>
          </w:p>
        </w:tc>
        <w:tc>
          <w:tcPr>
            <w:tcW w:w="1915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position w:val="-14"/>
                <w:sz w:val="28"/>
                <w:szCs w:val="22"/>
              </w:rPr>
              <w:object w:dxaOrig="320" w:dyaOrig="440">
                <v:shape id="_x0000_i1042" type="#_x0000_t75" style="width:16.15pt;height:21.9pt" o:ole="">
                  <v:imagedata r:id="rId40" o:title=""/>
                </v:shape>
                <o:OLEObject Type="Embed" ProgID="Equation.DSMT4" ShapeID="_x0000_i1042" DrawAspect="Content" ObjectID="_1421220365" r:id="rId41"/>
              </w:object>
            </w:r>
          </w:p>
        </w:tc>
      </w:tr>
      <w:tr w:rsidR="00765D20" w:rsidTr="000A7EDE">
        <w:trPr>
          <w:trHeight w:val="435"/>
        </w:trPr>
        <w:tc>
          <w:tcPr>
            <w:tcW w:w="1804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position w:val="-12"/>
                <w:sz w:val="28"/>
                <w:szCs w:val="22"/>
              </w:rPr>
              <w:object w:dxaOrig="260" w:dyaOrig="320">
                <v:shape id="_x0000_i1043" type="#_x0000_t75" style="width:13.25pt;height:16.15pt" o:ole="">
                  <v:imagedata r:id="rId10" o:title=""/>
                </v:shape>
                <o:OLEObject Type="Embed" ProgID="Equation.DSMT4" ShapeID="_x0000_i1043" DrawAspect="Content" ObjectID="_1421220366" r:id="rId42"/>
              </w:object>
            </w:r>
          </w:p>
        </w:tc>
        <w:tc>
          <w:tcPr>
            <w:tcW w:w="1914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1</w:t>
            </w:r>
          </w:p>
        </w:tc>
        <w:tc>
          <w:tcPr>
            <w:tcW w:w="1915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0,8</w:t>
            </w:r>
          </w:p>
        </w:tc>
        <w:tc>
          <w:tcPr>
            <w:tcW w:w="1915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0,7</w:t>
            </w:r>
          </w:p>
        </w:tc>
        <w:tc>
          <w:tcPr>
            <w:tcW w:w="1915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0,6</w:t>
            </w:r>
          </w:p>
        </w:tc>
      </w:tr>
      <w:tr w:rsidR="00765D20" w:rsidTr="000A7EDE">
        <w:trPr>
          <w:trHeight w:val="435"/>
        </w:trPr>
        <w:tc>
          <w:tcPr>
            <w:tcW w:w="1804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position w:val="-12"/>
                <w:sz w:val="28"/>
                <w:szCs w:val="22"/>
              </w:rPr>
              <w:object w:dxaOrig="279" w:dyaOrig="420">
                <v:shape id="_x0000_i1044" type="#_x0000_t75" style="width:13.8pt;height:20.75pt" o:ole="">
                  <v:imagedata r:id="rId36" o:title=""/>
                </v:shape>
                <o:OLEObject Type="Embed" ProgID="Equation.DSMT4" ShapeID="_x0000_i1044" DrawAspect="Content" ObjectID="_1421220367" r:id="rId43"/>
              </w:object>
            </w:r>
          </w:p>
        </w:tc>
        <w:tc>
          <w:tcPr>
            <w:tcW w:w="1914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0,8</w:t>
            </w:r>
          </w:p>
        </w:tc>
        <w:tc>
          <w:tcPr>
            <w:tcW w:w="1915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1</w:t>
            </w:r>
          </w:p>
        </w:tc>
        <w:tc>
          <w:tcPr>
            <w:tcW w:w="1915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0,8</w:t>
            </w:r>
          </w:p>
        </w:tc>
        <w:tc>
          <w:tcPr>
            <w:tcW w:w="1915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0,5</w:t>
            </w:r>
          </w:p>
        </w:tc>
      </w:tr>
      <w:tr w:rsidR="00765D20" w:rsidTr="000A7EDE">
        <w:trPr>
          <w:trHeight w:val="435"/>
        </w:trPr>
        <w:tc>
          <w:tcPr>
            <w:tcW w:w="1804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position w:val="-12"/>
                <w:sz w:val="28"/>
                <w:szCs w:val="22"/>
              </w:rPr>
              <w:object w:dxaOrig="320" w:dyaOrig="420">
                <v:shape id="_x0000_i1045" type="#_x0000_t75" style="width:16.15pt;height:20.75pt" o:ole="">
                  <v:imagedata r:id="rId38" o:title=""/>
                </v:shape>
                <o:OLEObject Type="Embed" ProgID="Equation.DSMT4" ShapeID="_x0000_i1045" DrawAspect="Content" ObjectID="_1421220368" r:id="rId44"/>
              </w:object>
            </w:r>
          </w:p>
        </w:tc>
        <w:tc>
          <w:tcPr>
            <w:tcW w:w="1914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0,7</w:t>
            </w:r>
          </w:p>
        </w:tc>
        <w:tc>
          <w:tcPr>
            <w:tcW w:w="1915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0,8</w:t>
            </w:r>
          </w:p>
        </w:tc>
        <w:tc>
          <w:tcPr>
            <w:tcW w:w="1915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1</w:t>
            </w:r>
          </w:p>
        </w:tc>
        <w:tc>
          <w:tcPr>
            <w:tcW w:w="1915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0,2</w:t>
            </w:r>
          </w:p>
        </w:tc>
      </w:tr>
      <w:tr w:rsidR="00765D20" w:rsidTr="000A7EDE">
        <w:trPr>
          <w:trHeight w:val="435"/>
        </w:trPr>
        <w:tc>
          <w:tcPr>
            <w:tcW w:w="1804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position w:val="-14"/>
                <w:sz w:val="28"/>
                <w:szCs w:val="22"/>
              </w:rPr>
              <w:object w:dxaOrig="320" w:dyaOrig="440">
                <v:shape id="_x0000_i1046" type="#_x0000_t75" style="width:16.15pt;height:21.9pt" o:ole="">
                  <v:imagedata r:id="rId40" o:title=""/>
                </v:shape>
                <o:OLEObject Type="Embed" ProgID="Equation.DSMT4" ShapeID="_x0000_i1046" DrawAspect="Content" ObjectID="_1421220369" r:id="rId45"/>
              </w:object>
            </w:r>
          </w:p>
        </w:tc>
        <w:tc>
          <w:tcPr>
            <w:tcW w:w="1914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0,6</w:t>
            </w:r>
          </w:p>
        </w:tc>
        <w:tc>
          <w:tcPr>
            <w:tcW w:w="1915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0,5</w:t>
            </w:r>
          </w:p>
        </w:tc>
        <w:tc>
          <w:tcPr>
            <w:tcW w:w="1915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0,2</w:t>
            </w:r>
          </w:p>
        </w:tc>
        <w:tc>
          <w:tcPr>
            <w:tcW w:w="1915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1</w:t>
            </w:r>
          </w:p>
        </w:tc>
      </w:tr>
    </w:tbl>
    <w:p w:rsidR="000A7EDE" w:rsidRDefault="000A7EDE" w:rsidP="00765D20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</w:p>
    <w:p w:rsidR="00765D20" w:rsidRDefault="00765D20" w:rsidP="00765D20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Очевидно, что факторы </w:t>
      </w:r>
      <w:r>
        <w:rPr>
          <w:position w:val="-12"/>
          <w:sz w:val="28"/>
          <w:szCs w:val="22"/>
        </w:rPr>
        <w:object w:dxaOrig="279" w:dyaOrig="420">
          <v:shape id="_x0000_i1047" type="#_x0000_t75" style="width:13.8pt;height:20.75pt" o:ole="">
            <v:imagedata r:id="rId36" o:title=""/>
          </v:shape>
          <o:OLEObject Type="Embed" ProgID="Equation.DSMT4" ShapeID="_x0000_i1047" DrawAspect="Content" ObjectID="_1421220370" r:id="rId46"/>
        </w:object>
      </w:r>
      <w:r>
        <w:rPr>
          <w:sz w:val="28"/>
          <w:szCs w:val="22"/>
        </w:rPr>
        <w:t xml:space="preserve"> и </w:t>
      </w:r>
      <w:r>
        <w:rPr>
          <w:position w:val="-12"/>
          <w:sz w:val="28"/>
          <w:szCs w:val="22"/>
        </w:rPr>
        <w:object w:dxaOrig="320" w:dyaOrig="420">
          <v:shape id="_x0000_i1048" type="#_x0000_t75" style="width:16.15pt;height:20.75pt" o:ole="">
            <v:imagedata r:id="rId38" o:title=""/>
          </v:shape>
          <o:OLEObject Type="Embed" ProgID="Equation.DSMT4" ShapeID="_x0000_i1048" DrawAspect="Content" ObjectID="_1421220371" r:id="rId47"/>
        </w:object>
      </w:r>
      <w:r>
        <w:rPr>
          <w:sz w:val="28"/>
          <w:szCs w:val="22"/>
        </w:rPr>
        <w:t xml:space="preserve"> дублируют друг друга. В анализ цел</w:t>
      </w:r>
      <w:r>
        <w:rPr>
          <w:sz w:val="28"/>
          <w:szCs w:val="22"/>
        </w:rPr>
        <w:t>е</w:t>
      </w:r>
      <w:r>
        <w:rPr>
          <w:sz w:val="28"/>
          <w:szCs w:val="22"/>
        </w:rPr>
        <w:t xml:space="preserve">сообразно включить фактор </w:t>
      </w:r>
      <w:r>
        <w:rPr>
          <w:position w:val="-12"/>
          <w:sz w:val="28"/>
          <w:szCs w:val="22"/>
        </w:rPr>
        <w:object w:dxaOrig="320" w:dyaOrig="420">
          <v:shape id="_x0000_i1049" type="#_x0000_t75" style="width:16.15pt;height:20.75pt" o:ole="">
            <v:imagedata r:id="rId38" o:title=""/>
          </v:shape>
          <o:OLEObject Type="Embed" ProgID="Equation.DSMT4" ShapeID="_x0000_i1049" DrawAspect="Content" ObjectID="_1421220372" r:id="rId48"/>
        </w:object>
      </w:r>
      <w:r>
        <w:rPr>
          <w:sz w:val="28"/>
          <w:szCs w:val="22"/>
        </w:rPr>
        <w:t xml:space="preserve">, а не </w:t>
      </w:r>
      <w:r>
        <w:rPr>
          <w:position w:val="-12"/>
          <w:sz w:val="28"/>
          <w:szCs w:val="22"/>
        </w:rPr>
        <w:object w:dxaOrig="279" w:dyaOrig="420">
          <v:shape id="_x0000_i1050" type="#_x0000_t75" style="width:13.8pt;height:20.75pt" o:ole="">
            <v:imagedata r:id="rId36" o:title=""/>
          </v:shape>
          <o:OLEObject Type="Embed" ProgID="Equation.DSMT4" ShapeID="_x0000_i1050" DrawAspect="Content" ObjectID="_1421220373" r:id="rId49"/>
        </w:object>
      </w:r>
      <w:r>
        <w:rPr>
          <w:sz w:val="28"/>
          <w:szCs w:val="22"/>
        </w:rPr>
        <w:t xml:space="preserve">, хотя корреляция </w:t>
      </w:r>
      <w:r>
        <w:rPr>
          <w:position w:val="-12"/>
          <w:sz w:val="28"/>
          <w:szCs w:val="22"/>
        </w:rPr>
        <w:object w:dxaOrig="320" w:dyaOrig="420">
          <v:shape id="_x0000_i1051" type="#_x0000_t75" style="width:16.15pt;height:20.75pt" o:ole="">
            <v:imagedata r:id="rId38" o:title=""/>
          </v:shape>
          <o:OLEObject Type="Embed" ProgID="Equation.DSMT4" ShapeID="_x0000_i1051" DrawAspect="Content" ObjectID="_1421220374" r:id="rId50"/>
        </w:object>
      </w:r>
      <w:r>
        <w:rPr>
          <w:sz w:val="28"/>
          <w:szCs w:val="22"/>
        </w:rPr>
        <w:t xml:space="preserve"> с результатом </w:t>
      </w:r>
      <w:r>
        <w:rPr>
          <w:position w:val="-12"/>
          <w:sz w:val="28"/>
          <w:szCs w:val="22"/>
        </w:rPr>
        <w:object w:dxaOrig="260" w:dyaOrig="320">
          <v:shape id="_x0000_i1052" type="#_x0000_t75" style="width:13.25pt;height:16.15pt" o:ole="">
            <v:imagedata r:id="rId10" o:title=""/>
          </v:shape>
          <o:OLEObject Type="Embed" ProgID="Equation.DSMT4" ShapeID="_x0000_i1052" DrawAspect="Content" ObjectID="_1421220375" r:id="rId51"/>
        </w:object>
      </w:r>
      <w:r>
        <w:rPr>
          <w:sz w:val="28"/>
          <w:szCs w:val="22"/>
        </w:rPr>
        <w:t xml:space="preserve"> слабее, чем корреляция фактора </w:t>
      </w:r>
      <w:r>
        <w:rPr>
          <w:position w:val="-12"/>
          <w:sz w:val="28"/>
          <w:szCs w:val="22"/>
        </w:rPr>
        <w:object w:dxaOrig="279" w:dyaOrig="420">
          <v:shape id="_x0000_i1053" type="#_x0000_t75" style="width:13.8pt;height:20.75pt" o:ole="">
            <v:imagedata r:id="rId36" o:title=""/>
          </v:shape>
          <o:OLEObject Type="Embed" ProgID="Equation.DSMT4" ShapeID="_x0000_i1053" DrawAspect="Content" ObjectID="_1421220376" r:id="rId52"/>
        </w:object>
      </w:r>
      <w:r>
        <w:rPr>
          <w:sz w:val="28"/>
          <w:szCs w:val="22"/>
        </w:rPr>
        <w:t xml:space="preserve"> </w:t>
      </w:r>
      <w:proofErr w:type="gramStart"/>
      <w:r>
        <w:rPr>
          <w:sz w:val="28"/>
          <w:szCs w:val="22"/>
        </w:rPr>
        <w:t>с</w:t>
      </w:r>
      <w:proofErr w:type="gramEnd"/>
      <w:r>
        <w:rPr>
          <w:sz w:val="28"/>
          <w:szCs w:val="22"/>
        </w:rPr>
        <w:t xml:space="preserve"> </w:t>
      </w:r>
      <w:r>
        <w:rPr>
          <w:position w:val="-12"/>
          <w:sz w:val="28"/>
          <w:szCs w:val="22"/>
        </w:rPr>
        <w:object w:dxaOrig="260" w:dyaOrig="320">
          <v:shape id="_x0000_i1054" type="#_x0000_t75" style="width:13.25pt;height:16.15pt" o:ole="">
            <v:imagedata r:id="rId10" o:title=""/>
          </v:shape>
          <o:OLEObject Type="Embed" ProgID="Equation.DSMT4" ShapeID="_x0000_i1054" DrawAspect="Content" ObjectID="_1421220377" r:id="rId53"/>
        </w:object>
      </w:r>
      <w:r>
        <w:rPr>
          <w:sz w:val="28"/>
          <w:szCs w:val="22"/>
        </w:rPr>
        <w:t xml:space="preserve"> </w:t>
      </w:r>
      <w:r>
        <w:rPr>
          <w:position w:val="-20"/>
          <w:sz w:val="28"/>
          <w:szCs w:val="22"/>
        </w:rPr>
        <w:object w:dxaOrig="2860" w:dyaOrig="560">
          <v:shape id="_x0000_i1055" type="#_x0000_t75" style="width:142.85pt;height:28.2pt" o:ole="">
            <v:imagedata r:id="rId54" o:title=""/>
          </v:shape>
          <o:OLEObject Type="Embed" ProgID="Equation.DSMT4" ShapeID="_x0000_i1055" DrawAspect="Content" ObjectID="_1421220378" r:id="rId55"/>
        </w:object>
      </w:r>
      <w:r>
        <w:rPr>
          <w:sz w:val="28"/>
          <w:szCs w:val="22"/>
        </w:rPr>
        <w:t>, но зато зн</w:t>
      </w:r>
      <w:r>
        <w:rPr>
          <w:sz w:val="28"/>
          <w:szCs w:val="22"/>
        </w:rPr>
        <w:t>а</w:t>
      </w:r>
      <w:r>
        <w:rPr>
          <w:sz w:val="28"/>
          <w:szCs w:val="22"/>
        </w:rPr>
        <w:t xml:space="preserve">чительно слабее </w:t>
      </w:r>
      <w:proofErr w:type="spellStart"/>
      <w:r>
        <w:rPr>
          <w:sz w:val="28"/>
          <w:szCs w:val="22"/>
        </w:rPr>
        <w:t>межфакторная</w:t>
      </w:r>
      <w:proofErr w:type="spellEnd"/>
      <w:r>
        <w:rPr>
          <w:sz w:val="28"/>
          <w:szCs w:val="22"/>
        </w:rPr>
        <w:t xml:space="preserve"> </w:t>
      </w:r>
      <w:proofErr w:type="gramStart"/>
      <w:r>
        <w:rPr>
          <w:sz w:val="28"/>
          <w:szCs w:val="22"/>
        </w:rPr>
        <w:t>корреляция</w:t>
      </w:r>
      <w:proofErr w:type="gramEnd"/>
      <w:r>
        <w:rPr>
          <w:sz w:val="28"/>
          <w:szCs w:val="22"/>
        </w:rPr>
        <w:t xml:space="preserve"> </w:t>
      </w:r>
      <w:r>
        <w:rPr>
          <w:position w:val="-18"/>
          <w:sz w:val="28"/>
          <w:szCs w:val="22"/>
        </w:rPr>
        <w:object w:dxaOrig="2760" w:dyaOrig="480">
          <v:shape id="_x0000_i1056" type="#_x0000_t75" style="width:138.25pt;height:24.2pt" o:ole="">
            <v:imagedata r:id="rId56" o:title=""/>
          </v:shape>
          <o:OLEObject Type="Embed" ProgID="Equation.DSMT4" ShapeID="_x0000_i1056" DrawAspect="Content" ObjectID="_1421220379" r:id="rId57"/>
        </w:object>
      </w:r>
      <w:r>
        <w:rPr>
          <w:sz w:val="28"/>
          <w:szCs w:val="22"/>
        </w:rPr>
        <w:t xml:space="preserve">. Поэтому в данном случае в уравнение множественной регрессии включаются факторы </w:t>
      </w:r>
      <w:r>
        <w:rPr>
          <w:position w:val="-12"/>
          <w:sz w:val="28"/>
          <w:szCs w:val="22"/>
        </w:rPr>
        <w:object w:dxaOrig="320" w:dyaOrig="420">
          <v:shape id="_x0000_i1057" type="#_x0000_t75" style="width:16.15pt;height:20.75pt" o:ole="">
            <v:imagedata r:id="rId38" o:title=""/>
          </v:shape>
          <o:OLEObject Type="Embed" ProgID="Equation.DSMT4" ShapeID="_x0000_i1057" DrawAspect="Content" ObjectID="_1421220380" r:id="rId58"/>
        </w:object>
      </w:r>
      <w:r>
        <w:rPr>
          <w:sz w:val="28"/>
          <w:szCs w:val="22"/>
        </w:rPr>
        <w:t xml:space="preserve">, </w:t>
      </w:r>
      <w:r>
        <w:rPr>
          <w:position w:val="-14"/>
          <w:sz w:val="28"/>
          <w:szCs w:val="22"/>
        </w:rPr>
        <w:object w:dxaOrig="320" w:dyaOrig="440">
          <v:shape id="_x0000_i1058" type="#_x0000_t75" style="width:16.15pt;height:21.9pt" o:ole="">
            <v:imagedata r:id="rId40" o:title=""/>
          </v:shape>
          <o:OLEObject Type="Embed" ProgID="Equation.DSMT4" ShapeID="_x0000_i1058" DrawAspect="Content" ObjectID="_1421220381" r:id="rId59"/>
        </w:object>
      </w:r>
      <w:r>
        <w:rPr>
          <w:sz w:val="28"/>
          <w:szCs w:val="22"/>
        </w:rPr>
        <w:t>.</w:t>
      </w:r>
    </w:p>
    <w:p w:rsidR="00765D20" w:rsidRDefault="00765D20" w:rsidP="000A7ED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По величине парных коэффициентов корреляции обнаруживается лишь </w:t>
      </w:r>
      <w:proofErr w:type="gramStart"/>
      <w:r>
        <w:rPr>
          <w:sz w:val="28"/>
          <w:szCs w:val="22"/>
        </w:rPr>
        <w:t>явная</w:t>
      </w:r>
      <w:proofErr w:type="gramEnd"/>
      <w:r>
        <w:rPr>
          <w:sz w:val="28"/>
          <w:szCs w:val="22"/>
        </w:rPr>
        <w:t xml:space="preserve"> </w:t>
      </w:r>
      <w:proofErr w:type="spellStart"/>
      <w:r>
        <w:rPr>
          <w:sz w:val="28"/>
          <w:szCs w:val="22"/>
        </w:rPr>
        <w:t>коллинеарность</w:t>
      </w:r>
      <w:proofErr w:type="spellEnd"/>
      <w:r>
        <w:rPr>
          <w:sz w:val="28"/>
          <w:szCs w:val="22"/>
        </w:rPr>
        <w:t xml:space="preserve"> факторов. Наибольшие трудности в использовании а</w:t>
      </w:r>
      <w:r>
        <w:rPr>
          <w:sz w:val="28"/>
          <w:szCs w:val="22"/>
        </w:rPr>
        <w:t>п</w:t>
      </w:r>
      <w:r>
        <w:rPr>
          <w:sz w:val="28"/>
          <w:szCs w:val="22"/>
        </w:rPr>
        <w:t xml:space="preserve">парата множественной регрессии возникают при наличии </w:t>
      </w:r>
      <w:proofErr w:type="spellStart"/>
      <w:r>
        <w:rPr>
          <w:sz w:val="28"/>
          <w:szCs w:val="22"/>
        </w:rPr>
        <w:t>мультиколлинеа</w:t>
      </w:r>
      <w:r>
        <w:rPr>
          <w:sz w:val="28"/>
          <w:szCs w:val="22"/>
        </w:rPr>
        <w:t>р</w:t>
      </w:r>
      <w:r>
        <w:rPr>
          <w:sz w:val="28"/>
          <w:szCs w:val="22"/>
        </w:rPr>
        <w:t>ности</w:t>
      </w:r>
      <w:proofErr w:type="spellEnd"/>
      <w:r>
        <w:rPr>
          <w:sz w:val="28"/>
          <w:szCs w:val="22"/>
        </w:rPr>
        <w:t xml:space="preserve"> факторов, когда более чем два фактора связаны между собой линейной зависимостью, т.е. имеет место совокупное воздействие факторов друг на друга. Наличие </w:t>
      </w:r>
      <w:proofErr w:type="spellStart"/>
      <w:r>
        <w:rPr>
          <w:sz w:val="28"/>
          <w:szCs w:val="22"/>
        </w:rPr>
        <w:t>мультиколлинеарности</w:t>
      </w:r>
      <w:proofErr w:type="spellEnd"/>
      <w:r>
        <w:rPr>
          <w:sz w:val="28"/>
          <w:szCs w:val="22"/>
        </w:rPr>
        <w:t xml:space="preserve"> факторов может означать, что нек</w:t>
      </w:r>
      <w:r>
        <w:rPr>
          <w:sz w:val="28"/>
          <w:szCs w:val="22"/>
        </w:rPr>
        <w:t>о</w:t>
      </w:r>
      <w:r>
        <w:rPr>
          <w:sz w:val="28"/>
          <w:szCs w:val="22"/>
        </w:rPr>
        <w:t>торые факторы будут всегда действовать в унисон. В результате вариация в исходных данных перестает быть полностью независимой и нельзя оценить воздействие каждого фактора в отдельности.</w:t>
      </w:r>
    </w:p>
    <w:p w:rsidR="00765D20" w:rsidRDefault="00765D20" w:rsidP="000A7ED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Включение в модель </w:t>
      </w:r>
      <w:proofErr w:type="spellStart"/>
      <w:r>
        <w:rPr>
          <w:sz w:val="28"/>
          <w:szCs w:val="22"/>
        </w:rPr>
        <w:t>мультиколлинеарных</w:t>
      </w:r>
      <w:proofErr w:type="spellEnd"/>
      <w:r>
        <w:rPr>
          <w:sz w:val="28"/>
          <w:szCs w:val="22"/>
        </w:rPr>
        <w:t xml:space="preserve"> факторов нежелательно в силу следующих последствий:</w:t>
      </w:r>
    </w:p>
    <w:p w:rsidR="00765D20" w:rsidRDefault="00765D20" w:rsidP="000A7EDE">
      <w:pPr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line="276" w:lineRule="auto"/>
        <w:jc w:val="both"/>
        <w:rPr>
          <w:sz w:val="28"/>
          <w:szCs w:val="22"/>
        </w:rPr>
      </w:pPr>
      <w:r>
        <w:rPr>
          <w:sz w:val="28"/>
          <w:szCs w:val="22"/>
        </w:rPr>
        <w:lastRenderedPageBreak/>
        <w:t>Затрудняется интерпретация параметров множественной регрессии как характеристик действия факторов в «чистом» виде, ибо факторы корр</w:t>
      </w:r>
      <w:r>
        <w:rPr>
          <w:sz w:val="28"/>
          <w:szCs w:val="22"/>
        </w:rPr>
        <w:t>е</w:t>
      </w:r>
      <w:r>
        <w:rPr>
          <w:sz w:val="28"/>
          <w:szCs w:val="22"/>
        </w:rPr>
        <w:t>лированы; параметры линейной регрессии теряют экономический смысл.</w:t>
      </w:r>
    </w:p>
    <w:p w:rsidR="00765D20" w:rsidRDefault="00765D20" w:rsidP="000A7EDE">
      <w:pPr>
        <w:numPr>
          <w:ilvl w:val="0"/>
          <w:numId w:val="11"/>
        </w:numPr>
        <w:tabs>
          <w:tab w:val="left" w:pos="993"/>
        </w:tabs>
        <w:spacing w:line="276" w:lineRule="auto"/>
        <w:jc w:val="both"/>
        <w:rPr>
          <w:sz w:val="28"/>
          <w:szCs w:val="22"/>
        </w:rPr>
      </w:pPr>
      <w:r>
        <w:rPr>
          <w:sz w:val="28"/>
          <w:szCs w:val="22"/>
        </w:rPr>
        <w:t>Оценки параметров ненадежны, обнаруживают большие стандар</w:t>
      </w:r>
      <w:r>
        <w:rPr>
          <w:sz w:val="28"/>
          <w:szCs w:val="22"/>
        </w:rPr>
        <w:t>т</w:t>
      </w:r>
      <w:r>
        <w:rPr>
          <w:sz w:val="28"/>
          <w:szCs w:val="22"/>
        </w:rPr>
        <w:t>ные ошибки и меняются с изменением объема наблюдений (не только по в</w:t>
      </w:r>
      <w:r>
        <w:rPr>
          <w:sz w:val="28"/>
          <w:szCs w:val="22"/>
        </w:rPr>
        <w:t>е</w:t>
      </w:r>
      <w:r>
        <w:rPr>
          <w:sz w:val="28"/>
          <w:szCs w:val="22"/>
        </w:rPr>
        <w:t>личине, но и по знаку), что делает модель непригодной для анализа и прогн</w:t>
      </w:r>
      <w:r>
        <w:rPr>
          <w:sz w:val="28"/>
          <w:szCs w:val="22"/>
        </w:rPr>
        <w:t>о</w:t>
      </w:r>
      <w:r>
        <w:rPr>
          <w:sz w:val="28"/>
          <w:szCs w:val="22"/>
        </w:rPr>
        <w:t>зирования.</w:t>
      </w:r>
    </w:p>
    <w:p w:rsidR="00765D20" w:rsidRDefault="00765D20" w:rsidP="000A7EDE">
      <w:pPr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>Матрицу парных коэффициентов корреляции переменных можно ра</w:t>
      </w:r>
      <w:r>
        <w:rPr>
          <w:sz w:val="28"/>
        </w:rPr>
        <w:t>с</w:t>
      </w:r>
      <w:r>
        <w:rPr>
          <w:sz w:val="28"/>
        </w:rPr>
        <w:t xml:space="preserve">считать, </w:t>
      </w:r>
      <w:proofErr w:type="gramStart"/>
      <w:r>
        <w:rPr>
          <w:sz w:val="28"/>
        </w:rPr>
        <w:t xml:space="preserve">используя инструмент </w:t>
      </w:r>
      <w:r>
        <w:rPr>
          <w:b/>
          <w:bCs/>
          <w:sz w:val="28"/>
        </w:rPr>
        <w:t xml:space="preserve">Корреляция </w:t>
      </w:r>
      <w:r w:rsidRPr="00B67556">
        <w:rPr>
          <w:bCs/>
          <w:sz w:val="28"/>
        </w:rPr>
        <w:t xml:space="preserve">пакета </w:t>
      </w:r>
      <w:proofErr w:type="spellStart"/>
      <w:r w:rsidRPr="00B67556">
        <w:rPr>
          <w:bCs/>
          <w:sz w:val="28"/>
        </w:rPr>
        <w:t>Mic</w:t>
      </w:r>
      <w:r w:rsidRPr="00B67556">
        <w:rPr>
          <w:bCs/>
          <w:sz w:val="28"/>
          <w:lang w:val="en-US"/>
        </w:rPr>
        <w:t>rosoft</w:t>
      </w:r>
      <w:proofErr w:type="spellEnd"/>
      <w:proofErr w:type="gramEnd"/>
      <w:r w:rsidRPr="00B67556">
        <w:rPr>
          <w:bCs/>
          <w:sz w:val="28"/>
        </w:rPr>
        <w:t xml:space="preserve"> </w:t>
      </w:r>
      <w:r w:rsidRPr="00B67556">
        <w:rPr>
          <w:bCs/>
          <w:sz w:val="28"/>
          <w:lang w:val="en-US"/>
        </w:rPr>
        <w:t>Excel</w:t>
      </w:r>
      <w:r w:rsidRPr="00B67556">
        <w:rPr>
          <w:bCs/>
          <w:sz w:val="28"/>
        </w:rPr>
        <w:t>.</w:t>
      </w:r>
      <w:r w:rsidRPr="00B67556">
        <w:rPr>
          <w:sz w:val="28"/>
        </w:rPr>
        <w:t>.</w:t>
      </w:r>
      <w:r>
        <w:rPr>
          <w:sz w:val="28"/>
        </w:rPr>
        <w:t xml:space="preserve"> Для эт</w:t>
      </w:r>
      <w:r>
        <w:rPr>
          <w:sz w:val="28"/>
        </w:rPr>
        <w:t>о</w:t>
      </w:r>
      <w:r>
        <w:rPr>
          <w:sz w:val="28"/>
        </w:rPr>
        <w:t>го:</w:t>
      </w:r>
    </w:p>
    <w:p w:rsidR="00765D20" w:rsidRDefault="00765D20" w:rsidP="000A7EDE">
      <w:pPr>
        <w:numPr>
          <w:ilvl w:val="0"/>
          <w:numId w:val="14"/>
        </w:numPr>
        <w:tabs>
          <w:tab w:val="clear" w:pos="2126"/>
          <w:tab w:val="num" w:pos="0"/>
          <w:tab w:val="left" w:pos="1276"/>
        </w:tabs>
        <w:spacing w:line="276" w:lineRule="auto"/>
        <w:ind w:left="0" w:firstLine="709"/>
        <w:jc w:val="both"/>
        <w:rPr>
          <w:b/>
          <w:bCs/>
          <w:sz w:val="28"/>
        </w:rPr>
      </w:pPr>
      <w:r>
        <w:rPr>
          <w:sz w:val="28"/>
        </w:rPr>
        <w:t>Проверьте доступ к пакету анализа. В главном меню выберите</w:t>
      </w:r>
      <w:r>
        <w:rPr>
          <w:b/>
          <w:bCs/>
          <w:sz w:val="28"/>
        </w:rPr>
        <w:t xml:space="preserve"> Сервис / Надстройки. </w:t>
      </w:r>
      <w:r>
        <w:rPr>
          <w:sz w:val="28"/>
        </w:rPr>
        <w:t>Установите флажок</w:t>
      </w:r>
      <w:r>
        <w:rPr>
          <w:b/>
          <w:bCs/>
          <w:sz w:val="28"/>
        </w:rPr>
        <w:t xml:space="preserve"> Пакет анализа.</w:t>
      </w:r>
    </w:p>
    <w:p w:rsidR="00765D20" w:rsidRDefault="00765D20" w:rsidP="000A7EDE">
      <w:pPr>
        <w:numPr>
          <w:ilvl w:val="0"/>
          <w:numId w:val="14"/>
        </w:numPr>
        <w:tabs>
          <w:tab w:val="clear" w:pos="2126"/>
          <w:tab w:val="num" w:pos="0"/>
          <w:tab w:val="left" w:pos="1276"/>
        </w:tabs>
        <w:spacing w:line="276" w:lineRule="auto"/>
        <w:ind w:left="0" w:firstLine="709"/>
        <w:jc w:val="both"/>
        <w:rPr>
          <w:b/>
          <w:bCs/>
          <w:sz w:val="28"/>
        </w:rPr>
      </w:pP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 главном меню последовательно выберите пункты </w:t>
      </w:r>
      <w:r>
        <w:rPr>
          <w:b/>
          <w:bCs/>
          <w:sz w:val="28"/>
        </w:rPr>
        <w:t>Сервис / Ан</w:t>
      </w:r>
      <w:r>
        <w:rPr>
          <w:b/>
          <w:bCs/>
          <w:sz w:val="28"/>
        </w:rPr>
        <w:t>а</w:t>
      </w:r>
      <w:r>
        <w:rPr>
          <w:b/>
          <w:bCs/>
          <w:sz w:val="28"/>
        </w:rPr>
        <w:t xml:space="preserve">лиз данных /  Корреляция. </w:t>
      </w:r>
      <w:r>
        <w:rPr>
          <w:sz w:val="28"/>
        </w:rPr>
        <w:t>Щелкните по кнопке</w:t>
      </w:r>
      <w:r>
        <w:rPr>
          <w:b/>
          <w:bCs/>
          <w:sz w:val="28"/>
        </w:rPr>
        <w:t xml:space="preserve"> </w:t>
      </w:r>
      <w:proofErr w:type="gramStart"/>
      <w:r>
        <w:rPr>
          <w:b/>
          <w:bCs/>
          <w:sz w:val="28"/>
        </w:rPr>
        <w:t>ОК</w:t>
      </w:r>
      <w:proofErr w:type="gramEnd"/>
      <w:r>
        <w:rPr>
          <w:b/>
          <w:bCs/>
          <w:sz w:val="28"/>
        </w:rPr>
        <w:t>;</w:t>
      </w:r>
    </w:p>
    <w:p w:rsidR="00765D20" w:rsidRDefault="00765D20" w:rsidP="000A7EDE">
      <w:pPr>
        <w:numPr>
          <w:ilvl w:val="0"/>
          <w:numId w:val="14"/>
        </w:numPr>
        <w:tabs>
          <w:tab w:val="clear" w:pos="2126"/>
          <w:tab w:val="num" w:pos="0"/>
          <w:tab w:val="left" w:pos="1276"/>
        </w:tabs>
        <w:spacing w:line="276" w:lineRule="auto"/>
        <w:ind w:left="0" w:firstLine="709"/>
        <w:jc w:val="both"/>
        <w:rPr>
          <w:sz w:val="28"/>
        </w:rPr>
      </w:pPr>
      <w:r>
        <w:rPr>
          <w:sz w:val="28"/>
        </w:rPr>
        <w:t>заполните диалоговое окно ввода данных и параметров вывода. Ввод данных – это весь  анализируемый диапазон, включая обозначения.</w:t>
      </w:r>
    </w:p>
    <w:p w:rsidR="00765D20" w:rsidRPr="002A5ABE" w:rsidRDefault="00765D20" w:rsidP="000A7EDE">
      <w:pPr>
        <w:tabs>
          <w:tab w:val="left" w:pos="1276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</w:rPr>
        <w:t xml:space="preserve">Вывод – это любая пустая ячейка, начиная с которой будет выводиться </w:t>
      </w:r>
      <w:r w:rsidRPr="002A5ABE">
        <w:rPr>
          <w:sz w:val="28"/>
          <w:szCs w:val="28"/>
        </w:rPr>
        <w:t>результат – матрица парных коэффициентов корреляции.</w:t>
      </w:r>
    </w:p>
    <w:p w:rsidR="00765D20" w:rsidRPr="00B67556" w:rsidRDefault="00765D20" w:rsidP="000A7EDE">
      <w:pPr>
        <w:pStyle w:val="a3"/>
        <w:tabs>
          <w:tab w:val="left" w:pos="993"/>
        </w:tabs>
        <w:spacing w:line="276" w:lineRule="auto"/>
        <w:ind w:firstLine="709"/>
        <w:rPr>
          <w:rFonts w:ascii="Times New Roman" w:hAnsi="Times New Roman"/>
          <w:color w:val="auto"/>
          <w:sz w:val="28"/>
        </w:rPr>
      </w:pPr>
      <w:r w:rsidRPr="002A5ABE">
        <w:rPr>
          <w:rFonts w:ascii="Times New Roman" w:hAnsi="Times New Roman"/>
          <w:sz w:val="28"/>
          <w:szCs w:val="28"/>
        </w:rPr>
        <w:t xml:space="preserve">Теперь можно осуществить отбор факторов по принципу устранения </w:t>
      </w:r>
      <w:proofErr w:type="spellStart"/>
      <w:r w:rsidRPr="00B67556">
        <w:rPr>
          <w:rFonts w:ascii="Times New Roman" w:hAnsi="Times New Roman"/>
          <w:color w:val="auto"/>
          <w:sz w:val="28"/>
        </w:rPr>
        <w:t>мультиколлинеарных</w:t>
      </w:r>
      <w:proofErr w:type="spellEnd"/>
      <w:r w:rsidRPr="00B67556">
        <w:rPr>
          <w:rFonts w:ascii="Times New Roman" w:hAnsi="Times New Roman"/>
          <w:color w:val="auto"/>
          <w:sz w:val="28"/>
        </w:rPr>
        <w:t xml:space="preserve"> факторов.</w:t>
      </w:r>
    </w:p>
    <w:p w:rsidR="00765D20" w:rsidRDefault="00765D20" w:rsidP="000A7EDE">
      <w:pPr>
        <w:tabs>
          <w:tab w:val="left" w:pos="993"/>
        </w:tabs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Существует ряд подходов преодоления сильной </w:t>
      </w:r>
      <w:proofErr w:type="spellStart"/>
      <w:r>
        <w:rPr>
          <w:sz w:val="28"/>
          <w:szCs w:val="22"/>
        </w:rPr>
        <w:t>межфакторной</w:t>
      </w:r>
      <w:proofErr w:type="spellEnd"/>
      <w:r>
        <w:rPr>
          <w:sz w:val="28"/>
          <w:szCs w:val="22"/>
        </w:rPr>
        <w:t xml:space="preserve"> корр</w:t>
      </w:r>
      <w:r>
        <w:rPr>
          <w:sz w:val="28"/>
          <w:szCs w:val="22"/>
        </w:rPr>
        <w:t>е</w:t>
      </w:r>
      <w:r>
        <w:rPr>
          <w:sz w:val="28"/>
          <w:szCs w:val="22"/>
        </w:rPr>
        <w:t xml:space="preserve">ляции. Самый простой путь устранения </w:t>
      </w:r>
      <w:proofErr w:type="spellStart"/>
      <w:r>
        <w:rPr>
          <w:sz w:val="28"/>
          <w:szCs w:val="22"/>
        </w:rPr>
        <w:t>мультиколлинеарности</w:t>
      </w:r>
      <w:proofErr w:type="spellEnd"/>
      <w:r>
        <w:rPr>
          <w:sz w:val="28"/>
          <w:szCs w:val="22"/>
        </w:rPr>
        <w:t xml:space="preserve"> состоит в и</w:t>
      </w:r>
      <w:r>
        <w:rPr>
          <w:sz w:val="28"/>
          <w:szCs w:val="22"/>
        </w:rPr>
        <w:t>с</w:t>
      </w:r>
      <w:r>
        <w:rPr>
          <w:sz w:val="28"/>
          <w:szCs w:val="22"/>
        </w:rPr>
        <w:t>ключении из модели одного или нескольких факторов. Другой подход связан с преобразованием факторов, при котором уменьшается корреляция между ними.</w:t>
      </w:r>
    </w:p>
    <w:p w:rsidR="00765D20" w:rsidRDefault="00765D20" w:rsidP="000A7EDE">
      <w:pPr>
        <w:tabs>
          <w:tab w:val="left" w:pos="993"/>
        </w:tabs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Одним из путей учета внутренней корреляции факторов является пер</w:t>
      </w:r>
      <w:r>
        <w:rPr>
          <w:sz w:val="28"/>
          <w:szCs w:val="22"/>
        </w:rPr>
        <w:t>е</w:t>
      </w:r>
      <w:r>
        <w:rPr>
          <w:sz w:val="28"/>
          <w:szCs w:val="22"/>
        </w:rPr>
        <w:t>ход к совмещенным уравнениям регрессии, т.е. к уравнениям, которые отр</w:t>
      </w:r>
      <w:r>
        <w:rPr>
          <w:sz w:val="28"/>
          <w:szCs w:val="22"/>
        </w:rPr>
        <w:t>а</w:t>
      </w:r>
      <w:r>
        <w:rPr>
          <w:sz w:val="28"/>
          <w:szCs w:val="22"/>
        </w:rPr>
        <w:t xml:space="preserve">жают не только влияние факторов, но и их взаимодействие. Так, если </w:t>
      </w:r>
      <w:r w:rsidRPr="00B67556">
        <w:rPr>
          <w:sz w:val="28"/>
          <w:szCs w:val="22"/>
        </w:rPr>
        <w:object w:dxaOrig="2200" w:dyaOrig="480">
          <v:shape id="_x0000_i1059" type="#_x0000_t75" style="width:110pt;height:24.2pt" o:ole="">
            <v:imagedata r:id="rId60" o:title=""/>
          </v:shape>
          <o:OLEObject Type="Embed" ProgID="Equation.DSMT4" ShapeID="_x0000_i1059" DrawAspect="Content" ObjectID="_1421220382" r:id="rId61"/>
        </w:object>
      </w:r>
      <w:r>
        <w:rPr>
          <w:sz w:val="28"/>
          <w:szCs w:val="22"/>
        </w:rPr>
        <w:t>, то возможно построение следующего совмещенного уравнения:</w:t>
      </w:r>
    </w:p>
    <w:p w:rsidR="000A7EDE" w:rsidRDefault="000A7EDE" w:rsidP="00765D20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</w:p>
    <w:p w:rsidR="00765D20" w:rsidRPr="00B67556" w:rsidRDefault="00765D20" w:rsidP="00765D20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  <w:r w:rsidRPr="00B67556">
        <w:rPr>
          <w:sz w:val="28"/>
          <w:szCs w:val="22"/>
        </w:rPr>
        <w:tab/>
      </w:r>
      <w:r w:rsidRPr="00B67556">
        <w:rPr>
          <w:sz w:val="28"/>
          <w:szCs w:val="22"/>
        </w:rPr>
        <w:object w:dxaOrig="6960" w:dyaOrig="440">
          <v:shape id="_x0000_i1060" type="#_x0000_t75" style="width:347.9pt;height:21.9pt" o:ole="">
            <v:imagedata r:id="rId62" o:title=""/>
          </v:shape>
          <o:OLEObject Type="Embed" ProgID="Equation.DSMT4" ShapeID="_x0000_i1060" DrawAspect="Content" ObjectID="_1421220383" r:id="rId63"/>
        </w:object>
      </w:r>
      <w:r>
        <w:rPr>
          <w:sz w:val="28"/>
          <w:szCs w:val="22"/>
        </w:rPr>
        <w:t>.</w:t>
      </w:r>
    </w:p>
    <w:p w:rsidR="000A7EDE" w:rsidRDefault="000A7EDE" w:rsidP="00765D20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</w:p>
    <w:p w:rsidR="00765D20" w:rsidRDefault="00765D20" w:rsidP="000A7EDE">
      <w:pPr>
        <w:tabs>
          <w:tab w:val="left" w:pos="993"/>
        </w:tabs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Рассматриваемое уравнение включает взаимодействие первого порядка (взаимодействие двух факторов). Возможно включение в модель и взаим</w:t>
      </w:r>
      <w:r>
        <w:rPr>
          <w:sz w:val="28"/>
          <w:szCs w:val="22"/>
        </w:rPr>
        <w:t>о</w:t>
      </w:r>
      <w:r>
        <w:rPr>
          <w:sz w:val="28"/>
          <w:szCs w:val="22"/>
        </w:rPr>
        <w:t xml:space="preserve">действий более высокого порядка, если будет доказана их статистическая значимость по </w:t>
      </w:r>
      <w:r w:rsidRPr="00B67556">
        <w:rPr>
          <w:sz w:val="28"/>
          <w:szCs w:val="22"/>
        </w:rPr>
        <w:object w:dxaOrig="300" w:dyaOrig="300">
          <v:shape id="_x0000_i1061" type="#_x0000_t75" style="width:15pt;height:15pt" o:ole="">
            <v:imagedata r:id="rId64" o:title=""/>
          </v:shape>
          <o:OLEObject Type="Embed" ProgID="Equation.DSMT4" ShapeID="_x0000_i1061" DrawAspect="Content" ObjectID="_1421220384" r:id="rId65"/>
        </w:object>
      </w:r>
      <w:r>
        <w:rPr>
          <w:sz w:val="28"/>
          <w:szCs w:val="22"/>
        </w:rPr>
        <w:t>-</w:t>
      </w:r>
      <w:r>
        <w:rPr>
          <w:sz w:val="28"/>
          <w:szCs w:val="22"/>
        </w:rPr>
        <w:t>критерию Фишера, но, как правило, взаимодействия трет</w:t>
      </w:r>
      <w:r>
        <w:rPr>
          <w:sz w:val="28"/>
          <w:szCs w:val="22"/>
        </w:rPr>
        <w:t>ь</w:t>
      </w:r>
      <w:r>
        <w:rPr>
          <w:sz w:val="28"/>
          <w:szCs w:val="22"/>
        </w:rPr>
        <w:t>его и более высоких порядков оказываются статистически незначимыми.</w:t>
      </w:r>
    </w:p>
    <w:p w:rsidR="00765D20" w:rsidRPr="00B67556" w:rsidRDefault="00765D20" w:rsidP="000A7EDE">
      <w:pPr>
        <w:pStyle w:val="a3"/>
        <w:tabs>
          <w:tab w:val="left" w:pos="993"/>
        </w:tabs>
        <w:spacing w:line="276" w:lineRule="auto"/>
        <w:ind w:firstLine="709"/>
        <w:rPr>
          <w:rFonts w:ascii="Times New Roman" w:hAnsi="Times New Roman"/>
          <w:color w:val="auto"/>
          <w:sz w:val="28"/>
        </w:rPr>
      </w:pPr>
      <w:r w:rsidRPr="00B67556">
        <w:rPr>
          <w:rFonts w:ascii="Times New Roman" w:hAnsi="Times New Roman"/>
          <w:color w:val="auto"/>
          <w:sz w:val="28"/>
        </w:rPr>
        <w:lastRenderedPageBreak/>
        <w:t>Отбор факторов, включаемых в регрессию, является одним из важне</w:t>
      </w:r>
      <w:r w:rsidRPr="00B67556">
        <w:rPr>
          <w:rFonts w:ascii="Times New Roman" w:hAnsi="Times New Roman"/>
          <w:color w:val="auto"/>
          <w:sz w:val="28"/>
        </w:rPr>
        <w:t>й</w:t>
      </w:r>
      <w:r w:rsidRPr="00B67556">
        <w:rPr>
          <w:rFonts w:ascii="Times New Roman" w:hAnsi="Times New Roman"/>
          <w:color w:val="auto"/>
          <w:sz w:val="28"/>
        </w:rPr>
        <w:t>ших этапов практического использования методов регрессии. Подходы к о</w:t>
      </w:r>
      <w:r w:rsidRPr="00B67556">
        <w:rPr>
          <w:rFonts w:ascii="Times New Roman" w:hAnsi="Times New Roman"/>
          <w:color w:val="auto"/>
          <w:sz w:val="28"/>
        </w:rPr>
        <w:t>т</w:t>
      </w:r>
      <w:r w:rsidRPr="00B67556">
        <w:rPr>
          <w:rFonts w:ascii="Times New Roman" w:hAnsi="Times New Roman"/>
          <w:color w:val="auto"/>
          <w:sz w:val="28"/>
        </w:rPr>
        <w:t>бору факторов на основе показателей корреляции могут быть разные. Они приводят построение уравнения множественной регрессии соответственно к разным методикам. В зависимости от того, какая методика построения ура</w:t>
      </w:r>
      <w:r w:rsidRPr="00B67556">
        <w:rPr>
          <w:rFonts w:ascii="Times New Roman" w:hAnsi="Times New Roman"/>
          <w:color w:val="auto"/>
          <w:sz w:val="28"/>
        </w:rPr>
        <w:t>в</w:t>
      </w:r>
      <w:r w:rsidRPr="00B67556">
        <w:rPr>
          <w:rFonts w:ascii="Times New Roman" w:hAnsi="Times New Roman"/>
          <w:color w:val="auto"/>
          <w:sz w:val="28"/>
        </w:rPr>
        <w:t>нения регрессии принята, меняется алгоритм ее решения на ЭВМ.</w:t>
      </w:r>
    </w:p>
    <w:p w:rsidR="00765D20" w:rsidRDefault="00765D20" w:rsidP="000A7EDE">
      <w:pPr>
        <w:tabs>
          <w:tab w:val="left" w:pos="993"/>
        </w:tabs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Наиболее широкое применение получили следующие методы постро</w:t>
      </w:r>
      <w:r>
        <w:rPr>
          <w:sz w:val="28"/>
          <w:szCs w:val="22"/>
        </w:rPr>
        <w:t>е</w:t>
      </w:r>
      <w:r>
        <w:rPr>
          <w:sz w:val="28"/>
          <w:szCs w:val="22"/>
        </w:rPr>
        <w:t>ния уравнения множественной регрессии:</w:t>
      </w:r>
    </w:p>
    <w:p w:rsidR="00765D20" w:rsidRDefault="00765D20" w:rsidP="000A7EDE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76" w:lineRule="auto"/>
        <w:jc w:val="both"/>
        <w:rPr>
          <w:sz w:val="28"/>
          <w:szCs w:val="22"/>
        </w:rPr>
      </w:pPr>
      <w:r>
        <w:rPr>
          <w:sz w:val="28"/>
          <w:szCs w:val="22"/>
        </w:rPr>
        <w:t>Метод исключения – отсев факторов из полного его набора.</w:t>
      </w:r>
    </w:p>
    <w:p w:rsidR="00765D20" w:rsidRDefault="00765D20" w:rsidP="000A7EDE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76" w:lineRule="auto"/>
        <w:jc w:val="both"/>
        <w:rPr>
          <w:sz w:val="28"/>
          <w:szCs w:val="22"/>
        </w:rPr>
      </w:pPr>
      <w:r>
        <w:rPr>
          <w:sz w:val="28"/>
          <w:szCs w:val="22"/>
        </w:rPr>
        <w:t>Метод включения – дополнительное введение фактора.</w:t>
      </w:r>
    </w:p>
    <w:p w:rsidR="00765D20" w:rsidRDefault="00765D20" w:rsidP="000A7EDE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276" w:lineRule="auto"/>
        <w:jc w:val="both"/>
        <w:rPr>
          <w:sz w:val="28"/>
          <w:szCs w:val="22"/>
        </w:rPr>
      </w:pPr>
      <w:r>
        <w:rPr>
          <w:sz w:val="28"/>
          <w:szCs w:val="22"/>
        </w:rPr>
        <w:t>Шаговый регрессионный анализ – исключение ранее введенного фактора.</w:t>
      </w:r>
    </w:p>
    <w:p w:rsidR="00765D20" w:rsidRDefault="00765D20" w:rsidP="000A7EDE">
      <w:pPr>
        <w:tabs>
          <w:tab w:val="left" w:pos="993"/>
        </w:tabs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При отборе факторов также рекомендуется пользоваться следующим правилом: число включаемых факторов обычно в 6–7 раз меньше объема с</w:t>
      </w:r>
      <w:r>
        <w:rPr>
          <w:sz w:val="28"/>
          <w:szCs w:val="22"/>
        </w:rPr>
        <w:t>о</w:t>
      </w:r>
      <w:r>
        <w:rPr>
          <w:sz w:val="28"/>
          <w:szCs w:val="22"/>
        </w:rPr>
        <w:t>вокупности, по которой строится регрессия. Если это соотношение наруш</w:t>
      </w:r>
      <w:r>
        <w:rPr>
          <w:sz w:val="28"/>
          <w:szCs w:val="22"/>
        </w:rPr>
        <w:t>е</w:t>
      </w:r>
      <w:r>
        <w:rPr>
          <w:sz w:val="28"/>
          <w:szCs w:val="22"/>
        </w:rPr>
        <w:t>но, то число степеней свободы остаточной дисперсии очень мало. Это прив</w:t>
      </w:r>
      <w:r>
        <w:rPr>
          <w:sz w:val="28"/>
          <w:szCs w:val="22"/>
        </w:rPr>
        <w:t>о</w:t>
      </w:r>
      <w:r>
        <w:rPr>
          <w:sz w:val="28"/>
          <w:szCs w:val="22"/>
        </w:rPr>
        <w:t xml:space="preserve">дит к тому, что параметры уравнения регрессии оказываются статистически незначимыми, а </w:t>
      </w:r>
      <w:r w:rsidRPr="00B67556">
        <w:rPr>
          <w:sz w:val="28"/>
          <w:szCs w:val="22"/>
        </w:rPr>
        <w:object w:dxaOrig="300" w:dyaOrig="300">
          <v:shape id="_x0000_i1062" type="#_x0000_t75" style="width:15pt;height:15pt" o:ole="">
            <v:imagedata r:id="rId64" o:title=""/>
          </v:shape>
          <o:OLEObject Type="Embed" ProgID="Equation.DSMT4" ShapeID="_x0000_i1062" DrawAspect="Content" ObjectID="_1421220385" r:id="rId66"/>
        </w:object>
      </w:r>
      <w:r>
        <w:rPr>
          <w:sz w:val="28"/>
          <w:szCs w:val="22"/>
        </w:rPr>
        <w:t>-</w:t>
      </w:r>
      <w:r>
        <w:rPr>
          <w:sz w:val="28"/>
          <w:szCs w:val="22"/>
        </w:rPr>
        <w:t>критерий меньше табличного значения.</w:t>
      </w:r>
    </w:p>
    <w:p w:rsidR="00765D20" w:rsidRDefault="00765D20" w:rsidP="00765D20">
      <w:pPr>
        <w:jc w:val="both"/>
        <w:rPr>
          <w:sz w:val="28"/>
          <w:szCs w:val="22"/>
        </w:rPr>
      </w:pPr>
    </w:p>
    <w:p w:rsidR="00765D20" w:rsidRPr="009474A8" w:rsidRDefault="00765D20" w:rsidP="000A7EDE">
      <w:pPr>
        <w:pStyle w:val="2"/>
        <w:numPr>
          <w:ilvl w:val="0"/>
          <w:numId w:val="0"/>
        </w:numPr>
        <w:suppressAutoHyphens/>
        <w:ind w:left="1418" w:right="1610"/>
      </w:pPr>
      <w:bookmarkStart w:id="2" w:name="_Toc347265112"/>
      <w:r>
        <w:t>14</w:t>
      </w:r>
      <w:r w:rsidRPr="009474A8">
        <w:t>.2 Метод наименьших квадратов (МНК).</w:t>
      </w:r>
      <w:r>
        <w:t xml:space="preserve"> </w:t>
      </w:r>
      <w:r w:rsidRPr="009474A8">
        <w:t>Свойства оценок на основе МНК</w:t>
      </w:r>
      <w:bookmarkEnd w:id="2"/>
    </w:p>
    <w:p w:rsidR="00765D20" w:rsidRDefault="00765D20" w:rsidP="00765D20">
      <w:pPr>
        <w:pStyle w:val="a3"/>
      </w:pPr>
    </w:p>
    <w:p w:rsidR="00765D20" w:rsidRDefault="00765D20" w:rsidP="00765D20">
      <w:pPr>
        <w:pStyle w:val="a3"/>
      </w:pPr>
    </w:p>
    <w:p w:rsidR="00765D20" w:rsidRPr="009474A8" w:rsidRDefault="00765D20" w:rsidP="00765D20">
      <w:pPr>
        <w:pStyle w:val="a3"/>
        <w:ind w:firstLine="709"/>
        <w:rPr>
          <w:rFonts w:ascii="Times New Roman" w:hAnsi="Times New Roman"/>
          <w:color w:val="auto"/>
          <w:sz w:val="28"/>
        </w:rPr>
      </w:pPr>
      <w:r w:rsidRPr="009474A8">
        <w:rPr>
          <w:rFonts w:ascii="Times New Roman" w:hAnsi="Times New Roman"/>
          <w:color w:val="auto"/>
          <w:sz w:val="28"/>
        </w:rPr>
        <w:t>Возможны разные виды уравнений множественной регрессии: лине</w:t>
      </w:r>
      <w:r w:rsidRPr="009474A8">
        <w:rPr>
          <w:rFonts w:ascii="Times New Roman" w:hAnsi="Times New Roman"/>
          <w:color w:val="auto"/>
          <w:sz w:val="28"/>
        </w:rPr>
        <w:t>й</w:t>
      </w:r>
      <w:r w:rsidRPr="009474A8">
        <w:rPr>
          <w:rFonts w:ascii="Times New Roman" w:hAnsi="Times New Roman"/>
          <w:color w:val="auto"/>
          <w:sz w:val="28"/>
        </w:rPr>
        <w:t>ные и нелинейные.</w:t>
      </w:r>
    </w:p>
    <w:p w:rsidR="00765D20" w:rsidRDefault="00765D20" w:rsidP="00765D20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Ввиду четкой интерпретации параметров наиболее широко используе</w:t>
      </w:r>
      <w:r>
        <w:rPr>
          <w:sz w:val="28"/>
          <w:szCs w:val="22"/>
        </w:rPr>
        <w:t>т</w:t>
      </w:r>
      <w:r>
        <w:rPr>
          <w:sz w:val="28"/>
          <w:szCs w:val="22"/>
        </w:rPr>
        <w:t xml:space="preserve">ся линейная функция. В линейной множественной регрессии </w:t>
      </w:r>
      <w:r>
        <w:rPr>
          <w:position w:val="-14"/>
          <w:sz w:val="28"/>
          <w:szCs w:val="22"/>
        </w:rPr>
        <w:object w:dxaOrig="3840" w:dyaOrig="520">
          <v:shape id="_x0000_i1063" type="#_x0000_t75" style="width:191.8pt;height:25.9pt" o:ole="">
            <v:imagedata r:id="rId67" o:title=""/>
          </v:shape>
          <o:OLEObject Type="Embed" ProgID="Equation.DSMT4" ShapeID="_x0000_i1063" DrawAspect="Content" ObjectID="_1421220386" r:id="rId68"/>
        </w:object>
      </w:r>
      <w:r>
        <w:rPr>
          <w:sz w:val="28"/>
          <w:szCs w:val="22"/>
        </w:rPr>
        <w:t xml:space="preserve"> параметры </w:t>
      </w:r>
      <w:proofErr w:type="gramStart"/>
      <w:r>
        <w:rPr>
          <w:sz w:val="28"/>
          <w:szCs w:val="22"/>
        </w:rPr>
        <w:t xml:space="preserve">при </w:t>
      </w:r>
      <w:r>
        <w:rPr>
          <w:position w:val="-6"/>
          <w:sz w:val="28"/>
          <w:szCs w:val="22"/>
        </w:rPr>
        <w:object w:dxaOrig="240" w:dyaOrig="260">
          <v:shape id="_x0000_i1064" type="#_x0000_t75" style="width:12.1pt;height:13.25pt" o:ole="">
            <v:imagedata r:id="rId69" o:title=""/>
          </v:shape>
          <o:OLEObject Type="Embed" ProgID="Equation.DSMT4" ShapeID="_x0000_i1064" DrawAspect="Content" ObjectID="_1421220387" r:id="rId70"/>
        </w:object>
      </w:r>
      <w:r>
        <w:rPr>
          <w:sz w:val="28"/>
          <w:szCs w:val="22"/>
        </w:rPr>
        <w:t xml:space="preserve"> называются</w:t>
      </w:r>
      <w:proofErr w:type="gramEnd"/>
      <w:r>
        <w:rPr>
          <w:sz w:val="28"/>
          <w:szCs w:val="22"/>
        </w:rPr>
        <w:t xml:space="preserve"> коэффицие</w:t>
      </w:r>
      <w:r>
        <w:rPr>
          <w:sz w:val="28"/>
          <w:szCs w:val="22"/>
        </w:rPr>
        <w:t>н</w:t>
      </w:r>
      <w:r>
        <w:rPr>
          <w:sz w:val="28"/>
          <w:szCs w:val="22"/>
        </w:rPr>
        <w:t>тами «чистой» регрессии. Они характеризуют среднее изменение результата с изменением соответствующего фактора на единицу при неизмененном зн</w:t>
      </w:r>
      <w:r>
        <w:rPr>
          <w:sz w:val="28"/>
          <w:szCs w:val="22"/>
        </w:rPr>
        <w:t>а</w:t>
      </w:r>
      <w:r>
        <w:rPr>
          <w:sz w:val="28"/>
          <w:szCs w:val="22"/>
        </w:rPr>
        <w:t>чении других факторов, закрепленных на среднем уровне.</w:t>
      </w: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>Рассмотрим линейную модель множественной регрессии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0A7EDE">
      <w:pPr>
        <w:jc w:val="right"/>
        <w:rPr>
          <w:sz w:val="28"/>
        </w:rPr>
      </w:pPr>
      <w:r>
        <w:rPr>
          <w:sz w:val="28"/>
        </w:rPr>
        <w:tab/>
      </w:r>
      <w:r>
        <w:rPr>
          <w:position w:val="-14"/>
          <w:sz w:val="28"/>
        </w:rPr>
        <w:object w:dxaOrig="4180" w:dyaOrig="440">
          <v:shape id="_x0000_i1065" type="#_x0000_t75" style="width:209.1pt;height:21.9pt" o:ole="">
            <v:imagedata r:id="rId71" o:title=""/>
          </v:shape>
          <o:OLEObject Type="Embed" ProgID="Equation.DSMT4" ShapeID="_x0000_i1065" DrawAspect="Content" ObjectID="_1421220388" r:id="rId72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(</w:t>
      </w:r>
      <w:r w:rsidR="000A7EDE">
        <w:rPr>
          <w:sz w:val="28"/>
        </w:rPr>
        <w:t>14</w:t>
      </w:r>
      <w:r>
        <w:rPr>
          <w:sz w:val="28"/>
        </w:rPr>
        <w:t>.1)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 xml:space="preserve">Классический подход к оцениванию параметров линейной модели множественной регрессии основан на методе наименьших квадратов (МНК). МНК позволяет получить такие оценки параметров, при которых сумма квадратов отклонений фактических значений результативного признака </w:t>
      </w:r>
      <w:r>
        <w:rPr>
          <w:position w:val="-12"/>
          <w:sz w:val="28"/>
        </w:rPr>
        <w:object w:dxaOrig="260" w:dyaOrig="320">
          <v:shape id="_x0000_i1066" type="#_x0000_t75" style="width:13.25pt;height:16.15pt" o:ole="">
            <v:imagedata r:id="rId10" o:title=""/>
          </v:shape>
          <o:OLEObject Type="Embed" ProgID="Equation.DSMT4" ShapeID="_x0000_i1066" DrawAspect="Content" ObjectID="_1421220389" r:id="rId73"/>
        </w:object>
      </w:r>
      <w:r>
        <w:rPr>
          <w:sz w:val="28"/>
        </w:rPr>
        <w:t xml:space="preserve"> </w:t>
      </w:r>
      <w:proofErr w:type="gramStart"/>
      <w:r>
        <w:rPr>
          <w:sz w:val="28"/>
        </w:rPr>
        <w:t>от</w:t>
      </w:r>
      <w:proofErr w:type="gramEnd"/>
      <w:r>
        <w:rPr>
          <w:sz w:val="28"/>
        </w:rPr>
        <w:t xml:space="preserve"> расчетных </w:t>
      </w:r>
      <w:r>
        <w:rPr>
          <w:position w:val="-12"/>
          <w:sz w:val="28"/>
        </w:rPr>
        <w:object w:dxaOrig="260" w:dyaOrig="499">
          <v:shape id="_x0000_i1067" type="#_x0000_t75" style="width:13.25pt;height:24.75pt" o:ole="">
            <v:imagedata r:id="rId74" o:title=""/>
          </v:shape>
          <o:OLEObject Type="Embed" ProgID="Equation.DSMT4" ShapeID="_x0000_i1067" DrawAspect="Content" ObjectID="_1421220390" r:id="rId75"/>
        </w:object>
      </w:r>
      <w:r>
        <w:rPr>
          <w:sz w:val="28"/>
        </w:rPr>
        <w:t xml:space="preserve"> минимальна: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0A7EDE">
      <w:pPr>
        <w:ind w:firstLine="709"/>
        <w:jc w:val="right"/>
        <w:rPr>
          <w:sz w:val="28"/>
        </w:rPr>
      </w:pPr>
      <w:r>
        <w:rPr>
          <w:sz w:val="28"/>
        </w:rPr>
        <w:lastRenderedPageBreak/>
        <w:tab/>
      </w:r>
      <w:r>
        <w:rPr>
          <w:position w:val="-36"/>
          <w:sz w:val="28"/>
        </w:rPr>
        <w:object w:dxaOrig="3100" w:dyaOrig="820">
          <v:shape id="_x0000_i1068" type="#_x0000_t75" style="width:154.95pt;height:40.9pt" o:ole="">
            <v:imagedata r:id="rId76" o:title=""/>
          </v:shape>
          <o:OLEObject Type="Embed" ProgID="Equation.DSMT4" ShapeID="_x0000_i1068" DrawAspect="Content" ObjectID="_1421220391" r:id="rId77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(</w:t>
      </w:r>
      <w:r w:rsidR="000A7EDE">
        <w:rPr>
          <w:sz w:val="28"/>
        </w:rPr>
        <w:t>14</w:t>
      </w:r>
      <w:r>
        <w:rPr>
          <w:sz w:val="28"/>
        </w:rPr>
        <w:t>.2)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>Как известно из курса математического анализа, для того чтобы найти экстремум функции нескольких переменных, надо вычислить частные прои</w:t>
      </w:r>
      <w:r>
        <w:rPr>
          <w:sz w:val="28"/>
        </w:rPr>
        <w:t>з</w:t>
      </w:r>
      <w:r>
        <w:rPr>
          <w:sz w:val="28"/>
        </w:rPr>
        <w:t>водные первого порядка по каждому из параметров и приравнять их к нулю.</w:t>
      </w: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 xml:space="preserve">Итак. Имеем функцию </w:t>
      </w:r>
      <w:r>
        <w:rPr>
          <w:position w:val="-6"/>
          <w:sz w:val="28"/>
        </w:rPr>
        <w:object w:dxaOrig="700" w:dyaOrig="320">
          <v:shape id="_x0000_i1069" type="#_x0000_t75" style="width:35.15pt;height:16.15pt" o:ole="">
            <v:imagedata r:id="rId23" o:title=""/>
          </v:shape>
          <o:OLEObject Type="Embed" ProgID="Equation.DSMT4" ShapeID="_x0000_i1069" DrawAspect="Content" ObjectID="_1421220392" r:id="rId78"/>
        </w:object>
      </w:r>
      <w:r>
        <w:rPr>
          <w:sz w:val="28"/>
        </w:rPr>
        <w:t xml:space="preserve"> аргумента: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ab/>
      </w:r>
      <w:r>
        <w:rPr>
          <w:position w:val="-16"/>
          <w:sz w:val="28"/>
        </w:rPr>
        <w:object w:dxaOrig="7240" w:dyaOrig="540">
          <v:shape id="_x0000_i1070" type="#_x0000_t75" style="width:361.75pt;height:27.05pt" o:ole="">
            <v:imagedata r:id="rId79" o:title=""/>
          </v:shape>
          <o:OLEObject Type="Embed" ProgID="Equation.DSMT4" ShapeID="_x0000_i1070" DrawAspect="Content" ObjectID="_1421220393" r:id="rId80"/>
        </w:object>
      </w:r>
      <w:r>
        <w:rPr>
          <w:sz w:val="28"/>
        </w:rPr>
        <w:t>.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>Находим частные производные первого порядка: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ab/>
      </w:r>
      <w:r>
        <w:rPr>
          <w:position w:val="-152"/>
          <w:sz w:val="28"/>
        </w:rPr>
        <w:object w:dxaOrig="6540" w:dyaOrig="3200">
          <v:shape id="_x0000_i1071" type="#_x0000_t75" style="width:327.15pt;height:160.15pt" o:ole="">
            <v:imagedata r:id="rId81" o:title=""/>
          </v:shape>
          <o:OLEObject Type="Embed" ProgID="Equation.DSMT4" ShapeID="_x0000_i1071" DrawAspect="Content" ObjectID="_1421220394" r:id="rId82"/>
        </w:objec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>После элементарных преобразований приходим к системе линейных нормальных уравнений для нахождения параметров линейного уравнения множественной регрессии (</w:t>
      </w:r>
      <w:r w:rsidR="000A7EDE">
        <w:rPr>
          <w:sz w:val="28"/>
        </w:rPr>
        <w:t>14</w:t>
      </w:r>
      <w:r>
        <w:rPr>
          <w:sz w:val="28"/>
        </w:rPr>
        <w:t>.1):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0A7EDE">
      <w:pPr>
        <w:jc w:val="right"/>
        <w:rPr>
          <w:sz w:val="28"/>
        </w:rPr>
      </w:pPr>
      <w:r>
        <w:rPr>
          <w:sz w:val="28"/>
        </w:rPr>
        <w:tab/>
      </w:r>
      <w:r>
        <w:rPr>
          <w:position w:val="-100"/>
          <w:sz w:val="28"/>
        </w:rPr>
        <w:object w:dxaOrig="7119" w:dyaOrig="2160">
          <v:shape id="_x0000_i1072" type="#_x0000_t75" style="width:355.95pt;height:108.3pt" o:ole="">
            <v:imagedata r:id="rId83" o:title=""/>
          </v:shape>
          <o:OLEObject Type="Embed" ProgID="Equation.DSMT4" ShapeID="_x0000_i1072" DrawAspect="Content" ObjectID="_1421220395" r:id="rId84"/>
        </w:object>
      </w:r>
      <w:r>
        <w:rPr>
          <w:sz w:val="28"/>
        </w:rPr>
        <w:t xml:space="preserve">    (</w:t>
      </w:r>
      <w:r w:rsidR="000A7EDE">
        <w:rPr>
          <w:sz w:val="28"/>
        </w:rPr>
        <w:t>14</w:t>
      </w:r>
      <w:r>
        <w:rPr>
          <w:sz w:val="28"/>
        </w:rPr>
        <w:t>.3)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>Для двухфакторной модели данная система будет иметь вид: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ab/>
      </w:r>
      <w:r>
        <w:rPr>
          <w:position w:val="-76"/>
          <w:sz w:val="28"/>
        </w:rPr>
        <w:object w:dxaOrig="5140" w:dyaOrig="1680">
          <v:shape id="_x0000_i1073" type="#_x0000_t75" style="width:256.9pt;height:84.1pt" o:ole="">
            <v:imagedata r:id="rId85" o:title=""/>
          </v:shape>
          <o:OLEObject Type="Embed" ProgID="Equation.DSMT4" ShapeID="_x0000_i1073" DrawAspect="Content" ObjectID="_1421220396" r:id="rId86"/>
        </w:objec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lastRenderedPageBreak/>
        <w:t>Метод наименьших квадратов применим и к уравнению множестве</w:t>
      </w:r>
      <w:r>
        <w:rPr>
          <w:sz w:val="28"/>
        </w:rPr>
        <w:t>н</w:t>
      </w:r>
      <w:r>
        <w:rPr>
          <w:sz w:val="28"/>
        </w:rPr>
        <w:t>ной регрессии в стандартизированном масштабе: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0A7EDE">
      <w:pPr>
        <w:jc w:val="right"/>
        <w:rPr>
          <w:sz w:val="28"/>
        </w:rPr>
      </w:pPr>
      <w:r>
        <w:rPr>
          <w:sz w:val="28"/>
        </w:rPr>
        <w:tab/>
      </w:r>
      <w:r>
        <w:rPr>
          <w:position w:val="-18"/>
          <w:sz w:val="28"/>
        </w:rPr>
        <w:object w:dxaOrig="4080" w:dyaOrig="480">
          <v:shape id="_x0000_i1074" type="#_x0000_t75" style="width:203.9pt;height:24.2pt" o:ole="">
            <v:imagedata r:id="rId87" o:title=""/>
          </v:shape>
          <o:OLEObject Type="Embed" ProgID="Equation.DSMT4" ShapeID="_x0000_i1074" DrawAspect="Content" ObjectID="_1421220397" r:id="rId88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(</w:t>
      </w:r>
      <w:r w:rsidR="000A7EDE">
        <w:rPr>
          <w:sz w:val="28"/>
        </w:rPr>
        <w:t>14</w:t>
      </w:r>
      <w:r>
        <w:rPr>
          <w:sz w:val="28"/>
        </w:rPr>
        <w:t>.4)</w:t>
      </w:r>
    </w:p>
    <w:p w:rsidR="00765D20" w:rsidRDefault="00765D20" w:rsidP="00765D20">
      <w:pPr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position w:val="-18"/>
          <w:sz w:val="28"/>
        </w:rPr>
        <w:object w:dxaOrig="1719" w:dyaOrig="480">
          <v:shape id="_x0000_i1075" type="#_x0000_t75" style="width:85.8pt;height:24.2pt" o:ole="">
            <v:imagedata r:id="rId89" o:title=""/>
          </v:shape>
          <o:OLEObject Type="Embed" ProgID="Equation.DSMT4" ShapeID="_x0000_i1075" DrawAspect="Content" ObjectID="_1421220398" r:id="rId90"/>
        </w:object>
      </w:r>
      <w:r>
        <w:rPr>
          <w:sz w:val="28"/>
        </w:rPr>
        <w:t xml:space="preserve"> – стандартизированные переменные: </w:t>
      </w:r>
      <w:r>
        <w:rPr>
          <w:position w:val="-42"/>
          <w:sz w:val="28"/>
        </w:rPr>
        <w:object w:dxaOrig="1340" w:dyaOrig="920">
          <v:shape id="_x0000_i1076" type="#_x0000_t75" style="width:66.8pt;height:46.1pt" o:ole="">
            <v:imagedata r:id="rId91" o:title=""/>
          </v:shape>
          <o:OLEObject Type="Embed" ProgID="Equation.DSMT4" ShapeID="_x0000_i1076" DrawAspect="Content" ObjectID="_1421220399" r:id="rId92"/>
        </w:object>
      </w:r>
      <w:r>
        <w:rPr>
          <w:sz w:val="28"/>
        </w:rPr>
        <w:t xml:space="preserve">, </w:t>
      </w:r>
      <w:r>
        <w:rPr>
          <w:position w:val="-42"/>
          <w:sz w:val="28"/>
        </w:rPr>
        <w:object w:dxaOrig="1480" w:dyaOrig="920">
          <v:shape id="_x0000_i1077" type="#_x0000_t75" style="width:73.75pt;height:46.1pt" o:ole="">
            <v:imagedata r:id="rId93" o:title=""/>
          </v:shape>
          <o:OLEObject Type="Embed" ProgID="Equation.DSMT4" ShapeID="_x0000_i1077" DrawAspect="Content" ObjectID="_1421220400" r:id="rId94"/>
        </w:object>
      </w:r>
      <w:r>
        <w:rPr>
          <w:sz w:val="28"/>
        </w:rPr>
        <w:t xml:space="preserve">, для которых среднее значение равно нулю: </w:t>
      </w:r>
      <w:r>
        <w:rPr>
          <w:position w:val="-18"/>
          <w:sz w:val="28"/>
        </w:rPr>
        <w:object w:dxaOrig="1359" w:dyaOrig="480">
          <v:shape id="_x0000_i1078" type="#_x0000_t75" style="width:67.95pt;height:24.2pt" o:ole="">
            <v:imagedata r:id="rId95" o:title=""/>
          </v:shape>
          <o:OLEObject Type="Embed" ProgID="Equation.DSMT4" ShapeID="_x0000_i1078" DrawAspect="Content" ObjectID="_1421220401" r:id="rId96"/>
        </w:object>
      </w:r>
      <w:r>
        <w:rPr>
          <w:sz w:val="28"/>
        </w:rPr>
        <w:t>, а сре</w:t>
      </w:r>
      <w:r>
        <w:rPr>
          <w:sz w:val="28"/>
        </w:rPr>
        <w:t>д</w:t>
      </w:r>
      <w:r>
        <w:rPr>
          <w:sz w:val="28"/>
        </w:rPr>
        <w:t xml:space="preserve">нее </w:t>
      </w:r>
      <w:proofErr w:type="spellStart"/>
      <w:r>
        <w:rPr>
          <w:sz w:val="28"/>
        </w:rPr>
        <w:t>квадратическое</w:t>
      </w:r>
      <w:proofErr w:type="spellEnd"/>
      <w:r>
        <w:rPr>
          <w:sz w:val="28"/>
        </w:rPr>
        <w:t xml:space="preserve"> отклонение равно единице</w:t>
      </w:r>
      <w:proofErr w:type="gramStart"/>
      <w:r>
        <w:rPr>
          <w:sz w:val="28"/>
        </w:rPr>
        <w:t xml:space="preserve">: </w:t>
      </w:r>
      <w:r>
        <w:rPr>
          <w:position w:val="-22"/>
          <w:sz w:val="28"/>
        </w:rPr>
        <w:object w:dxaOrig="1620" w:dyaOrig="520">
          <v:shape id="_x0000_i1079" type="#_x0000_t75" style="width:81.2pt;height:25.9pt" o:ole="">
            <v:imagedata r:id="rId97" o:title=""/>
          </v:shape>
          <o:OLEObject Type="Embed" ProgID="Equation.DSMT4" ShapeID="_x0000_i1079" DrawAspect="Content" ObjectID="_1421220402" r:id="rId98"/>
        </w:object>
      </w:r>
      <w:r>
        <w:rPr>
          <w:sz w:val="28"/>
        </w:rPr>
        <w:t xml:space="preserve">; </w:t>
      </w:r>
      <w:r w:rsidRPr="00E43024">
        <w:rPr>
          <w:position w:val="-14"/>
          <w:sz w:val="28"/>
        </w:rPr>
        <w:object w:dxaOrig="320" w:dyaOrig="440">
          <v:shape id="_x0000_i1080" type="#_x0000_t75" style="width:16.15pt;height:21.9pt" o:ole="">
            <v:imagedata r:id="rId99" o:title=""/>
          </v:shape>
          <o:OLEObject Type="Embed" ProgID="Equation.DSMT4" ShapeID="_x0000_i1080" DrawAspect="Content" ObjectID="_1421220403" r:id="rId100"/>
        </w:object>
      </w:r>
      <w:r>
        <w:rPr>
          <w:sz w:val="28"/>
        </w:rPr>
        <w:t xml:space="preserve"> – </w:t>
      </w:r>
      <w:proofErr w:type="gramEnd"/>
      <w:r>
        <w:rPr>
          <w:sz w:val="28"/>
        </w:rPr>
        <w:t>станда</w:t>
      </w:r>
      <w:r>
        <w:rPr>
          <w:sz w:val="28"/>
        </w:rPr>
        <w:t>р</w:t>
      </w:r>
      <w:r>
        <w:rPr>
          <w:sz w:val="28"/>
        </w:rPr>
        <w:t>тизированные коэффициенты регрессии.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 xml:space="preserve">Стандартизованные коэффициенты регрессии показывают, на сколько единиц изменится в среднем результат, если соответствующий фактор </w:t>
      </w:r>
      <w:r>
        <w:rPr>
          <w:position w:val="-14"/>
          <w:sz w:val="28"/>
        </w:rPr>
        <w:object w:dxaOrig="279" w:dyaOrig="440">
          <v:shape id="_x0000_i1081" type="#_x0000_t75" style="width:13.8pt;height:21.9pt" o:ole="">
            <v:imagedata r:id="rId12" o:title=""/>
          </v:shape>
          <o:OLEObject Type="Embed" ProgID="Equation.DSMT4" ShapeID="_x0000_i1081" DrawAspect="Content" ObjectID="_1421220404" r:id="rId101"/>
        </w:object>
      </w:r>
      <w:r>
        <w:rPr>
          <w:sz w:val="28"/>
        </w:rPr>
        <w:t xml:space="preserve"> и</w:t>
      </w:r>
      <w:r>
        <w:rPr>
          <w:sz w:val="28"/>
        </w:rPr>
        <w:t>з</w:t>
      </w:r>
      <w:r>
        <w:rPr>
          <w:sz w:val="28"/>
        </w:rPr>
        <w:t>менится на одну единицу при неизменном среднем уровне других факторов. В силу того, что все переменные заданы как центрированные и нормирова</w:t>
      </w:r>
      <w:r>
        <w:rPr>
          <w:sz w:val="28"/>
        </w:rPr>
        <w:t>н</w:t>
      </w:r>
      <w:r>
        <w:rPr>
          <w:sz w:val="28"/>
        </w:rPr>
        <w:t xml:space="preserve">ные, стандартизованные коэффициенты регрессии </w:t>
      </w:r>
      <w:r>
        <w:rPr>
          <w:position w:val="-14"/>
          <w:sz w:val="28"/>
        </w:rPr>
        <w:object w:dxaOrig="340" w:dyaOrig="440">
          <v:shape id="_x0000_i1082" type="#_x0000_t75" style="width:17.3pt;height:21.9pt" o:ole="">
            <v:imagedata r:id="rId102" o:title=""/>
          </v:shape>
          <o:OLEObject Type="Embed" ProgID="Equation.DSMT4" ShapeID="_x0000_i1082" DrawAspect="Content" ObjectID="_1421220405" r:id="rId103"/>
        </w:object>
      </w:r>
      <w:r>
        <w:rPr>
          <w:sz w:val="28"/>
        </w:rPr>
        <w:t xml:space="preserve"> можно сравнивать между собой. </w:t>
      </w:r>
      <w:proofErr w:type="gramStart"/>
      <w:r>
        <w:rPr>
          <w:sz w:val="28"/>
        </w:rPr>
        <w:t>Сравнивая их друг с</w:t>
      </w:r>
      <w:proofErr w:type="gramEnd"/>
      <w:r>
        <w:rPr>
          <w:sz w:val="28"/>
        </w:rPr>
        <w:t xml:space="preserve"> другом, можно ранжировать факторы по силе их воздействия на результат. В этом основное достоинство стандартиз</w:t>
      </w:r>
      <w:r>
        <w:rPr>
          <w:sz w:val="28"/>
        </w:rPr>
        <w:t>о</w:t>
      </w:r>
      <w:r>
        <w:rPr>
          <w:sz w:val="28"/>
        </w:rPr>
        <w:t>ванных коэффициентов регрессии в отличие от коэффициентов «чистой» р</w:t>
      </w:r>
      <w:r>
        <w:rPr>
          <w:sz w:val="28"/>
        </w:rPr>
        <w:t>е</w:t>
      </w:r>
      <w:r>
        <w:rPr>
          <w:sz w:val="28"/>
        </w:rPr>
        <w:t>грессии, которые несравнимы между собой.</w:t>
      </w: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>Применяя МНК к уравнению множественной регрессии в стандартиз</w:t>
      </w:r>
      <w:r>
        <w:rPr>
          <w:sz w:val="28"/>
        </w:rPr>
        <w:t>и</w:t>
      </w:r>
      <w:r>
        <w:rPr>
          <w:sz w:val="28"/>
        </w:rPr>
        <w:t>рованном масштабе, получим систему нормальных уравнений вида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0A7EDE">
      <w:pPr>
        <w:jc w:val="right"/>
        <w:rPr>
          <w:sz w:val="28"/>
        </w:rPr>
      </w:pPr>
      <w:r>
        <w:rPr>
          <w:sz w:val="28"/>
        </w:rPr>
        <w:tab/>
      </w:r>
      <w:r>
        <w:rPr>
          <w:position w:val="-96"/>
          <w:sz w:val="28"/>
        </w:rPr>
        <w:object w:dxaOrig="5460" w:dyaOrig="2079">
          <v:shape id="_x0000_i1083" type="#_x0000_t75" style="width:273pt;height:103.7pt" o:ole="">
            <v:imagedata r:id="rId104" o:title=""/>
          </v:shape>
          <o:OLEObject Type="Embed" ProgID="Equation.DSMT4" ShapeID="_x0000_i1083" DrawAspect="Content" ObjectID="_1421220406" r:id="rId105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(</w:t>
      </w:r>
      <w:r w:rsidR="000A7EDE">
        <w:rPr>
          <w:sz w:val="28"/>
        </w:rPr>
        <w:t>14</w:t>
      </w:r>
      <w:r>
        <w:rPr>
          <w:sz w:val="28"/>
        </w:rPr>
        <w:t>.5)</w:t>
      </w:r>
    </w:p>
    <w:p w:rsidR="000A7EDE" w:rsidRDefault="000A7EDE" w:rsidP="00765D20">
      <w:pPr>
        <w:jc w:val="both"/>
        <w:rPr>
          <w:sz w:val="28"/>
        </w:rPr>
      </w:pPr>
    </w:p>
    <w:p w:rsidR="00765D20" w:rsidRDefault="00765D20" w:rsidP="00765D20">
      <w:pPr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position w:val="-18"/>
          <w:sz w:val="28"/>
        </w:rPr>
        <w:object w:dxaOrig="400" w:dyaOrig="480">
          <v:shape id="_x0000_i1084" type="#_x0000_t75" style="width:20.15pt;height:24.2pt" o:ole="">
            <v:imagedata r:id="rId106" o:title=""/>
          </v:shape>
          <o:OLEObject Type="Embed" ProgID="Equation.DSMT4" ShapeID="_x0000_i1084" DrawAspect="Content" ObjectID="_1421220407" r:id="rId107"/>
        </w:object>
      </w:r>
      <w:r>
        <w:rPr>
          <w:sz w:val="28"/>
        </w:rPr>
        <w:t xml:space="preserve"> и </w:t>
      </w:r>
      <w:r>
        <w:rPr>
          <w:position w:val="-20"/>
          <w:sz w:val="28"/>
        </w:rPr>
        <w:object w:dxaOrig="480" w:dyaOrig="499">
          <v:shape id="_x0000_i1085" type="#_x0000_t75" style="width:24.2pt;height:24.75pt" o:ole="">
            <v:imagedata r:id="rId108" o:title=""/>
          </v:shape>
          <o:OLEObject Type="Embed" ProgID="Equation.DSMT4" ShapeID="_x0000_i1085" DrawAspect="Content" ObjectID="_1421220408" r:id="rId109"/>
        </w:object>
      </w:r>
      <w:r>
        <w:rPr>
          <w:sz w:val="28"/>
        </w:rPr>
        <w:t xml:space="preserve"> – коэффициенты парной и </w:t>
      </w:r>
      <w:proofErr w:type="spellStart"/>
      <w:r>
        <w:rPr>
          <w:sz w:val="28"/>
        </w:rPr>
        <w:t>межфакторной</w:t>
      </w:r>
      <w:proofErr w:type="spellEnd"/>
      <w:r>
        <w:rPr>
          <w:sz w:val="28"/>
        </w:rPr>
        <w:t xml:space="preserve"> корреляции.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 xml:space="preserve">Коэффициенты «чистой» регрессии </w:t>
      </w:r>
      <w:r>
        <w:rPr>
          <w:position w:val="-14"/>
          <w:sz w:val="28"/>
        </w:rPr>
        <w:object w:dxaOrig="260" w:dyaOrig="440">
          <v:shape id="_x0000_i1086" type="#_x0000_t75" style="width:13.25pt;height:21.9pt" o:ole="">
            <v:imagedata r:id="rId110" o:title=""/>
          </v:shape>
          <o:OLEObject Type="Embed" ProgID="Equation.DSMT4" ShapeID="_x0000_i1086" DrawAspect="Content" ObjectID="_1421220409" r:id="rId111"/>
        </w:object>
      </w:r>
      <w:r>
        <w:rPr>
          <w:sz w:val="28"/>
        </w:rPr>
        <w:t xml:space="preserve"> связаны со стандартизованными коэффициентами регрессии </w:t>
      </w:r>
      <w:r>
        <w:rPr>
          <w:position w:val="-14"/>
          <w:sz w:val="28"/>
        </w:rPr>
        <w:object w:dxaOrig="340" w:dyaOrig="440">
          <v:shape id="_x0000_i1087" type="#_x0000_t75" style="width:17.3pt;height:21.9pt" o:ole="">
            <v:imagedata r:id="rId102" o:title=""/>
          </v:shape>
          <o:OLEObject Type="Embed" ProgID="Equation.DSMT4" ShapeID="_x0000_i1087" DrawAspect="Content" ObjectID="_1421220410" r:id="rId112"/>
        </w:object>
      </w:r>
      <w:r>
        <w:rPr>
          <w:sz w:val="28"/>
        </w:rPr>
        <w:t xml:space="preserve"> следующим образом: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0A7EDE">
      <w:pPr>
        <w:jc w:val="right"/>
        <w:rPr>
          <w:sz w:val="28"/>
        </w:rPr>
      </w:pPr>
      <w:r>
        <w:rPr>
          <w:position w:val="-42"/>
          <w:sz w:val="28"/>
        </w:rPr>
        <w:object w:dxaOrig="1380" w:dyaOrig="960">
          <v:shape id="_x0000_i1088" type="#_x0000_t75" style="width:69.1pt;height:47.8pt" o:ole="">
            <v:imagedata r:id="rId113" o:title=""/>
          </v:shape>
          <o:OLEObject Type="Embed" ProgID="Equation.DSMT4" ShapeID="_x0000_i1088" DrawAspect="Content" ObjectID="_1421220411" r:id="rId114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0A7EDE">
        <w:rPr>
          <w:sz w:val="28"/>
        </w:rPr>
        <w:t xml:space="preserve">, </w:t>
      </w:r>
      <w:r>
        <w:rPr>
          <w:sz w:val="28"/>
        </w:rPr>
        <w:t xml:space="preserve">    (</w:t>
      </w:r>
      <w:r w:rsidR="000A7EDE">
        <w:rPr>
          <w:sz w:val="28"/>
        </w:rPr>
        <w:t>14</w:t>
      </w:r>
      <w:r>
        <w:rPr>
          <w:sz w:val="28"/>
        </w:rPr>
        <w:t>.6)</w:t>
      </w:r>
    </w:p>
    <w:p w:rsidR="000A7EDE" w:rsidRDefault="00765D20" w:rsidP="000A7EDE">
      <w:pPr>
        <w:ind w:firstLine="709"/>
        <w:jc w:val="both"/>
        <w:rPr>
          <w:sz w:val="28"/>
        </w:rPr>
      </w:pPr>
      <w:r>
        <w:rPr>
          <w:sz w:val="28"/>
        </w:rPr>
        <w:lastRenderedPageBreak/>
        <w:t>Поэтому можно переходить от уравнения регрессии в стандартизова</w:t>
      </w:r>
      <w:r>
        <w:rPr>
          <w:sz w:val="28"/>
        </w:rPr>
        <w:t>н</w:t>
      </w:r>
      <w:r>
        <w:rPr>
          <w:sz w:val="28"/>
        </w:rPr>
        <w:t>ном масштабе (2.4) к уравнению регрессии в натуральном масштабе пер</w:t>
      </w:r>
      <w:r>
        <w:rPr>
          <w:sz w:val="28"/>
        </w:rPr>
        <w:t>е</w:t>
      </w:r>
      <w:r>
        <w:rPr>
          <w:sz w:val="28"/>
        </w:rPr>
        <w:t xml:space="preserve">менных (2.1), при этом параметр </w:t>
      </w:r>
      <w:r>
        <w:rPr>
          <w:position w:val="-6"/>
          <w:sz w:val="28"/>
        </w:rPr>
        <w:object w:dxaOrig="240" w:dyaOrig="260">
          <v:shape id="_x0000_i1089" type="#_x0000_t75" style="width:12.1pt;height:13.25pt" o:ole="">
            <v:imagedata r:id="rId115" o:title=""/>
          </v:shape>
          <o:OLEObject Type="Embed" ProgID="Equation.DSMT4" ShapeID="_x0000_i1089" DrawAspect="Content" ObjectID="_1421220412" r:id="rId116"/>
        </w:object>
      </w:r>
      <w:r>
        <w:rPr>
          <w:sz w:val="28"/>
        </w:rPr>
        <w:t xml:space="preserve"> определяется как</w:t>
      </w:r>
    </w:p>
    <w:p w:rsidR="000A7EDE" w:rsidRDefault="000A7EDE" w:rsidP="000A7EDE">
      <w:pPr>
        <w:ind w:firstLine="709"/>
        <w:jc w:val="both"/>
        <w:rPr>
          <w:sz w:val="28"/>
        </w:rPr>
      </w:pPr>
    </w:p>
    <w:p w:rsidR="00765D20" w:rsidRDefault="00765D20" w:rsidP="000A7EDE">
      <w:pPr>
        <w:ind w:firstLine="709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position w:val="-14"/>
          <w:sz w:val="28"/>
        </w:rPr>
        <w:object w:dxaOrig="3680" w:dyaOrig="440">
          <v:shape id="_x0000_i1090" type="#_x0000_t75" style="width:183.75pt;height:21.9pt" o:ole="">
            <v:imagedata r:id="rId117" o:title=""/>
          </v:shape>
          <o:OLEObject Type="Embed" ProgID="Equation.DSMT4" ShapeID="_x0000_i1090" DrawAspect="Content" ObjectID="_1421220413" r:id="rId118"/>
        </w:object>
      </w:r>
      <w:r>
        <w:rPr>
          <w:sz w:val="28"/>
        </w:rPr>
        <w:t>.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 xml:space="preserve">Рассмотренный смысл стандартизованных коэффициентов регрессии позволяет их использовать при отсеве факторов – из модели исключаются факторы с наименьшим значением </w:t>
      </w:r>
      <w:r>
        <w:rPr>
          <w:position w:val="-14"/>
          <w:sz w:val="28"/>
        </w:rPr>
        <w:object w:dxaOrig="340" w:dyaOrig="440">
          <v:shape id="_x0000_i1091" type="#_x0000_t75" style="width:17.3pt;height:21.9pt" o:ole="">
            <v:imagedata r:id="rId102" o:title=""/>
          </v:shape>
          <o:OLEObject Type="Embed" ProgID="Equation.DSMT4" ShapeID="_x0000_i1091" DrawAspect="Content" ObjectID="_1421220414" r:id="rId119"/>
        </w:object>
      </w:r>
      <w:r>
        <w:rPr>
          <w:sz w:val="28"/>
        </w:rPr>
        <w:t>.</w:t>
      </w: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>На основе линейного уравнения множественной регрессии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0A7EDE">
      <w:pPr>
        <w:jc w:val="right"/>
        <w:rPr>
          <w:sz w:val="28"/>
        </w:rPr>
      </w:pPr>
      <w:r>
        <w:rPr>
          <w:sz w:val="28"/>
        </w:rPr>
        <w:tab/>
      </w:r>
      <w:r>
        <w:rPr>
          <w:position w:val="-14"/>
          <w:sz w:val="28"/>
        </w:rPr>
        <w:object w:dxaOrig="4180" w:dyaOrig="440">
          <v:shape id="_x0000_i1092" type="#_x0000_t75" style="width:209.1pt;height:21.9pt" o:ole="">
            <v:imagedata r:id="rId71" o:title=""/>
          </v:shape>
          <o:OLEObject Type="Embed" ProgID="Equation.DSMT4" ShapeID="_x0000_i1092" DrawAspect="Content" ObjectID="_1421220415" r:id="rId120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(</w:t>
      </w:r>
      <w:r w:rsidR="000A7EDE">
        <w:rPr>
          <w:sz w:val="28"/>
        </w:rPr>
        <w:t>14</w:t>
      </w:r>
      <w:r>
        <w:rPr>
          <w:sz w:val="28"/>
        </w:rPr>
        <w:t>.7)</w:t>
      </w:r>
    </w:p>
    <w:p w:rsidR="000A7EDE" w:rsidRDefault="000A7EDE" w:rsidP="00765D20">
      <w:pPr>
        <w:jc w:val="both"/>
        <w:rPr>
          <w:sz w:val="28"/>
        </w:rPr>
      </w:pPr>
    </w:p>
    <w:p w:rsidR="00765D20" w:rsidRDefault="00765D20" w:rsidP="00765D20">
      <w:pPr>
        <w:jc w:val="both"/>
        <w:rPr>
          <w:sz w:val="28"/>
        </w:rPr>
      </w:pPr>
      <w:r>
        <w:rPr>
          <w:sz w:val="28"/>
        </w:rPr>
        <w:t>могут быть найдены частные уравнения регрессии:</w:t>
      </w:r>
    </w:p>
    <w:p w:rsidR="000A7EDE" w:rsidRDefault="000A7EDE" w:rsidP="00765D20">
      <w:pPr>
        <w:jc w:val="both"/>
        <w:rPr>
          <w:sz w:val="28"/>
        </w:rPr>
      </w:pPr>
    </w:p>
    <w:p w:rsidR="00765D20" w:rsidRDefault="00765D20" w:rsidP="000A7EDE">
      <w:pPr>
        <w:ind w:firstLine="709"/>
        <w:jc w:val="right"/>
        <w:rPr>
          <w:sz w:val="28"/>
        </w:rPr>
      </w:pPr>
      <w:r>
        <w:rPr>
          <w:sz w:val="28"/>
        </w:rPr>
        <w:tab/>
      </w:r>
      <w:r>
        <w:rPr>
          <w:position w:val="-108"/>
          <w:sz w:val="28"/>
        </w:rPr>
        <w:object w:dxaOrig="2920" w:dyaOrig="2320">
          <v:shape id="_x0000_i1093" type="#_x0000_t75" style="width:145.75pt;height:115.8pt" o:ole="">
            <v:imagedata r:id="rId121" o:title=""/>
          </v:shape>
          <o:OLEObject Type="Embed" ProgID="Equation.DSMT4" ShapeID="_x0000_i1093" DrawAspect="Content" ObjectID="_1421220416" r:id="rId122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(</w:t>
      </w:r>
      <w:r w:rsidR="000A7EDE">
        <w:rPr>
          <w:sz w:val="28"/>
        </w:rPr>
        <w:t>14</w:t>
      </w:r>
      <w:r>
        <w:rPr>
          <w:sz w:val="28"/>
        </w:rPr>
        <w:t>.8)</w:t>
      </w:r>
    </w:p>
    <w:p w:rsidR="000A7EDE" w:rsidRDefault="000A7EDE" w:rsidP="00765D20">
      <w:pPr>
        <w:jc w:val="both"/>
        <w:rPr>
          <w:sz w:val="28"/>
        </w:rPr>
      </w:pPr>
    </w:p>
    <w:p w:rsidR="00765D20" w:rsidRDefault="00765D20" w:rsidP="00765D20">
      <w:pPr>
        <w:jc w:val="both"/>
        <w:rPr>
          <w:sz w:val="28"/>
        </w:rPr>
      </w:pPr>
      <w:r>
        <w:rPr>
          <w:sz w:val="28"/>
        </w:rPr>
        <w:t>т.е. уравнения регрессии, которые связывают результативный признак с с</w:t>
      </w:r>
      <w:r>
        <w:rPr>
          <w:sz w:val="28"/>
        </w:rPr>
        <w:t>о</w:t>
      </w:r>
      <w:r>
        <w:rPr>
          <w:sz w:val="28"/>
        </w:rPr>
        <w:t xml:space="preserve">ответствующим фактором </w:t>
      </w:r>
      <w:r>
        <w:rPr>
          <w:position w:val="-14"/>
          <w:sz w:val="28"/>
        </w:rPr>
        <w:object w:dxaOrig="279" w:dyaOrig="440">
          <v:shape id="_x0000_i1094" type="#_x0000_t75" style="width:13.8pt;height:21.9pt" o:ole="">
            <v:imagedata r:id="rId12" o:title=""/>
          </v:shape>
          <o:OLEObject Type="Embed" ProgID="Equation.DSMT4" ShapeID="_x0000_i1094" DrawAspect="Content" ObjectID="_1421220417" r:id="rId123"/>
        </w:object>
      </w:r>
      <w:r>
        <w:rPr>
          <w:sz w:val="28"/>
        </w:rPr>
        <w:t xml:space="preserve"> при закреплении остальных факторов на сре</w:t>
      </w:r>
      <w:r>
        <w:rPr>
          <w:sz w:val="28"/>
        </w:rPr>
        <w:t>д</w:t>
      </w:r>
      <w:r>
        <w:rPr>
          <w:sz w:val="28"/>
        </w:rPr>
        <w:t>нем уровне. В развернутом виде систему (</w:t>
      </w:r>
      <w:r w:rsidR="000A7EDE">
        <w:rPr>
          <w:sz w:val="28"/>
        </w:rPr>
        <w:t>14</w:t>
      </w:r>
      <w:r>
        <w:rPr>
          <w:sz w:val="28"/>
        </w:rPr>
        <w:t>.8) можно переписать в виде:</w:t>
      </w:r>
    </w:p>
    <w:p w:rsidR="000A7EDE" w:rsidRDefault="000A7EDE" w:rsidP="00765D20">
      <w:pPr>
        <w:jc w:val="both"/>
        <w:rPr>
          <w:sz w:val="28"/>
        </w:rPr>
      </w:pPr>
    </w:p>
    <w:p w:rsidR="00765D20" w:rsidRDefault="00765D20" w:rsidP="000A7EDE">
      <w:pPr>
        <w:jc w:val="center"/>
        <w:rPr>
          <w:sz w:val="28"/>
        </w:rPr>
      </w:pPr>
      <w:r>
        <w:rPr>
          <w:position w:val="-96"/>
          <w:sz w:val="28"/>
        </w:rPr>
        <w:object w:dxaOrig="6440" w:dyaOrig="2079">
          <v:shape id="_x0000_i1095" type="#_x0000_t75" style="width:322pt;height:103.7pt" o:ole="">
            <v:imagedata r:id="rId124" o:title=""/>
          </v:shape>
          <o:OLEObject Type="Embed" ProgID="Equation.DSMT4" ShapeID="_x0000_i1095" DrawAspect="Content" ObjectID="_1421220418" r:id="rId125"/>
        </w:objec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>При подстановке в эти уравнения средних значений соответствующих факторов они принимают вид парных уравнений линейной регрессии, т.е. имеем</w:t>
      </w:r>
    </w:p>
    <w:p w:rsidR="00765D20" w:rsidRDefault="00765D20" w:rsidP="000A7EDE">
      <w:pPr>
        <w:ind w:firstLine="709"/>
        <w:jc w:val="right"/>
        <w:rPr>
          <w:sz w:val="28"/>
        </w:rPr>
      </w:pPr>
      <w:r>
        <w:rPr>
          <w:sz w:val="28"/>
        </w:rPr>
        <w:lastRenderedPageBreak/>
        <w:tab/>
      </w:r>
      <w:r>
        <w:rPr>
          <w:position w:val="-96"/>
          <w:sz w:val="28"/>
        </w:rPr>
        <w:object w:dxaOrig="3340" w:dyaOrig="2079">
          <v:shape id="_x0000_i1096" type="#_x0000_t75" style="width:167.05pt;height:103.7pt" o:ole="">
            <v:imagedata r:id="rId126" o:title=""/>
          </v:shape>
          <o:OLEObject Type="Embed" ProgID="Equation.DSMT4" ShapeID="_x0000_i1096" DrawAspect="Content" ObjectID="_1421220419" r:id="rId127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(</w:t>
      </w:r>
      <w:r w:rsidR="000A7EDE">
        <w:rPr>
          <w:sz w:val="28"/>
        </w:rPr>
        <w:t>14</w:t>
      </w:r>
      <w:r>
        <w:rPr>
          <w:sz w:val="28"/>
        </w:rPr>
        <w:t>.9)</w:t>
      </w:r>
    </w:p>
    <w:p w:rsidR="000A7EDE" w:rsidRDefault="000A7EDE" w:rsidP="00765D20">
      <w:pPr>
        <w:jc w:val="both"/>
        <w:rPr>
          <w:sz w:val="28"/>
        </w:rPr>
      </w:pPr>
    </w:p>
    <w:p w:rsidR="00765D20" w:rsidRDefault="000A7EDE" w:rsidP="00765D20">
      <w:pPr>
        <w:jc w:val="both"/>
        <w:rPr>
          <w:sz w:val="28"/>
        </w:rPr>
      </w:pPr>
      <w:r>
        <w:rPr>
          <w:sz w:val="28"/>
        </w:rPr>
        <w:t>Г</w:t>
      </w:r>
      <w:r w:rsidR="00765D20">
        <w:rPr>
          <w:sz w:val="28"/>
        </w:rPr>
        <w:t>де</w:t>
      </w:r>
    </w:p>
    <w:p w:rsidR="000A7EDE" w:rsidRDefault="000A7EDE" w:rsidP="00765D20">
      <w:pPr>
        <w:jc w:val="both"/>
        <w:rPr>
          <w:sz w:val="28"/>
        </w:rPr>
      </w:pPr>
    </w:p>
    <w:p w:rsidR="00765D20" w:rsidRDefault="00765D20" w:rsidP="000A7EDE">
      <w:pPr>
        <w:jc w:val="center"/>
        <w:rPr>
          <w:sz w:val="28"/>
        </w:rPr>
      </w:pPr>
      <w:r>
        <w:rPr>
          <w:position w:val="-88"/>
          <w:sz w:val="28"/>
        </w:rPr>
        <w:object w:dxaOrig="5260" w:dyaOrig="1920">
          <v:shape id="_x0000_i1097" type="#_x0000_t75" style="width:263.25pt;height:96.2pt" o:ole="">
            <v:imagedata r:id="rId128" o:title=""/>
          </v:shape>
          <o:OLEObject Type="Embed" ProgID="Equation.DSMT4" ShapeID="_x0000_i1097" DrawAspect="Content" ObjectID="_1421220420" r:id="rId129"/>
        </w:objec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t>В отличие от парной регрессии частные уравнения регрессии характ</w:t>
      </w:r>
      <w:r>
        <w:rPr>
          <w:sz w:val="28"/>
        </w:rPr>
        <w:t>е</w:t>
      </w:r>
      <w:r>
        <w:rPr>
          <w:sz w:val="28"/>
        </w:rPr>
        <w:t>ризуют изолированное влияние фактора на результат, ибо другие факторы закреплены на неизменном уровне. Эффекты влияния других факторов пр</w:t>
      </w:r>
      <w:r>
        <w:rPr>
          <w:sz w:val="28"/>
        </w:rPr>
        <w:t>и</w:t>
      </w:r>
      <w:r>
        <w:rPr>
          <w:sz w:val="28"/>
        </w:rPr>
        <w:t>соединены в них к свободному члену уравнения множественной регрессии. Это позволяет на основе частных уравнений регрессии определять частные коэффициенты эластичности:</w:t>
      </w:r>
    </w:p>
    <w:p w:rsidR="000A7EDE" w:rsidRDefault="000A7EDE" w:rsidP="00765D20">
      <w:pPr>
        <w:ind w:firstLine="709"/>
        <w:jc w:val="both"/>
        <w:rPr>
          <w:sz w:val="28"/>
        </w:rPr>
      </w:pPr>
    </w:p>
    <w:p w:rsidR="00765D20" w:rsidRDefault="00765D20" w:rsidP="000A7EDE">
      <w:pPr>
        <w:ind w:firstLine="709"/>
        <w:jc w:val="right"/>
        <w:rPr>
          <w:sz w:val="28"/>
        </w:rPr>
      </w:pPr>
      <w:r>
        <w:rPr>
          <w:sz w:val="28"/>
        </w:rPr>
        <w:tab/>
      </w:r>
      <w:r>
        <w:rPr>
          <w:position w:val="-46"/>
          <w:sz w:val="28"/>
        </w:rPr>
        <w:object w:dxaOrig="3360" w:dyaOrig="960">
          <v:shape id="_x0000_i1098" type="#_x0000_t75" style="width:168.2pt;height:47.8pt" o:ole="">
            <v:imagedata r:id="rId130" o:title=""/>
          </v:shape>
          <o:OLEObject Type="Embed" ProgID="Equation.DSMT4" ShapeID="_x0000_i1098" DrawAspect="Content" ObjectID="_1421220421" r:id="rId131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(</w:t>
      </w:r>
      <w:r w:rsidR="000A7EDE">
        <w:rPr>
          <w:sz w:val="28"/>
        </w:rPr>
        <w:t>14</w:t>
      </w:r>
      <w:r>
        <w:rPr>
          <w:sz w:val="28"/>
        </w:rPr>
        <w:t>.10)</w:t>
      </w:r>
    </w:p>
    <w:p w:rsidR="000A7EDE" w:rsidRDefault="000A7EDE" w:rsidP="00765D20">
      <w:pPr>
        <w:jc w:val="both"/>
        <w:rPr>
          <w:sz w:val="28"/>
        </w:rPr>
      </w:pPr>
    </w:p>
    <w:p w:rsidR="00765D20" w:rsidRDefault="00765D20" w:rsidP="00765D20">
      <w:pPr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position w:val="-14"/>
          <w:sz w:val="28"/>
        </w:rPr>
        <w:object w:dxaOrig="260" w:dyaOrig="440">
          <v:shape id="_x0000_i1099" type="#_x0000_t75" style="width:13.25pt;height:21.9pt" o:ole="">
            <v:imagedata r:id="rId110" o:title=""/>
          </v:shape>
          <o:OLEObject Type="Embed" ProgID="Equation.DSMT4" ShapeID="_x0000_i1099" DrawAspect="Content" ObjectID="_1421220422" r:id="rId132"/>
        </w:object>
      </w:r>
      <w:r>
        <w:rPr>
          <w:sz w:val="28"/>
        </w:rPr>
        <w:t xml:space="preserve"> – коэффициент регрессии для фактора </w:t>
      </w:r>
      <w:r>
        <w:rPr>
          <w:position w:val="-14"/>
          <w:sz w:val="28"/>
        </w:rPr>
        <w:object w:dxaOrig="279" w:dyaOrig="440">
          <v:shape id="_x0000_i1100" type="#_x0000_t75" style="width:13.8pt;height:21.9pt" o:ole="">
            <v:imagedata r:id="rId12" o:title=""/>
          </v:shape>
          <o:OLEObject Type="Embed" ProgID="Equation.DSMT4" ShapeID="_x0000_i1100" DrawAspect="Content" ObjectID="_1421220423" r:id="rId133"/>
        </w:object>
      </w:r>
      <w:r>
        <w:rPr>
          <w:sz w:val="28"/>
        </w:rPr>
        <w:t xml:space="preserve"> в уравнении множественной регрессии, </w:t>
      </w:r>
      <w:r>
        <w:rPr>
          <w:position w:val="-18"/>
          <w:sz w:val="28"/>
        </w:rPr>
        <w:object w:dxaOrig="2100" w:dyaOrig="560">
          <v:shape id="_x0000_i1101" type="#_x0000_t75" style="width:104.85pt;height:28.2pt" o:ole="">
            <v:imagedata r:id="rId134" o:title=""/>
          </v:shape>
          <o:OLEObject Type="Embed" ProgID="Equation.DSMT4" ShapeID="_x0000_i1101" DrawAspect="Content" ObjectID="_1421220424" r:id="rId135"/>
        </w:object>
      </w:r>
      <w:r>
        <w:rPr>
          <w:sz w:val="28"/>
        </w:rPr>
        <w:t xml:space="preserve"> – частное уравнение регрессии. </w:t>
      </w:r>
    </w:p>
    <w:p w:rsidR="000A7EDE" w:rsidRDefault="000A7EDE" w:rsidP="00765D20">
      <w:pPr>
        <w:ind w:firstLine="708"/>
        <w:jc w:val="both"/>
        <w:rPr>
          <w:sz w:val="28"/>
        </w:rPr>
      </w:pPr>
    </w:p>
    <w:p w:rsidR="00765D20" w:rsidRDefault="00765D20" w:rsidP="00765D20">
      <w:pPr>
        <w:ind w:firstLine="708"/>
        <w:jc w:val="both"/>
        <w:rPr>
          <w:sz w:val="28"/>
        </w:rPr>
      </w:pPr>
      <w:r>
        <w:rPr>
          <w:sz w:val="28"/>
        </w:rPr>
        <w:t>Наряду с частными коэффициентами эластичности могут быть найдены средние по совокупности показатели эластичности:</w:t>
      </w:r>
    </w:p>
    <w:p w:rsidR="000A7EDE" w:rsidRDefault="000A7EDE" w:rsidP="00765D20">
      <w:pPr>
        <w:ind w:firstLine="708"/>
        <w:jc w:val="both"/>
        <w:rPr>
          <w:sz w:val="28"/>
        </w:rPr>
      </w:pPr>
    </w:p>
    <w:p w:rsidR="00765D20" w:rsidRDefault="00765D20" w:rsidP="000A7EDE">
      <w:pPr>
        <w:jc w:val="right"/>
        <w:rPr>
          <w:sz w:val="28"/>
        </w:rPr>
      </w:pPr>
      <w:r>
        <w:rPr>
          <w:position w:val="-42"/>
          <w:sz w:val="28"/>
        </w:rPr>
        <w:object w:dxaOrig="1480" w:dyaOrig="920">
          <v:shape id="_x0000_i1102" type="#_x0000_t75" style="width:73.75pt;height:46.1pt" o:ole="">
            <v:imagedata r:id="rId136" o:title=""/>
          </v:shape>
          <o:OLEObject Type="Embed" ProgID="Equation.DSMT4" ShapeID="_x0000_i1102" DrawAspect="Content" ObjectID="_1421220425" r:id="rId137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(</w:t>
      </w:r>
      <w:r w:rsidR="000A7EDE">
        <w:rPr>
          <w:sz w:val="28"/>
        </w:rPr>
        <w:t>14</w:t>
      </w:r>
      <w:r>
        <w:rPr>
          <w:sz w:val="28"/>
        </w:rPr>
        <w:t>.11)</w:t>
      </w:r>
    </w:p>
    <w:p w:rsidR="000A7EDE" w:rsidRDefault="000A7EDE" w:rsidP="00765D20">
      <w:pPr>
        <w:jc w:val="both"/>
        <w:rPr>
          <w:sz w:val="28"/>
        </w:rPr>
      </w:pPr>
    </w:p>
    <w:p w:rsidR="00765D20" w:rsidRDefault="00765D20" w:rsidP="00765D20">
      <w:pPr>
        <w:jc w:val="both"/>
        <w:rPr>
          <w:sz w:val="28"/>
        </w:rPr>
      </w:pPr>
      <w:r>
        <w:rPr>
          <w:sz w:val="28"/>
        </w:rPr>
        <w:t xml:space="preserve">которые </w:t>
      </w:r>
      <w:proofErr w:type="gramStart"/>
      <w:r>
        <w:rPr>
          <w:sz w:val="28"/>
        </w:rPr>
        <w:t>показывают</w:t>
      </w:r>
      <w:proofErr w:type="gramEnd"/>
      <w:r>
        <w:rPr>
          <w:sz w:val="28"/>
        </w:rPr>
        <w:t xml:space="preserve"> на сколько процентов в среднем изменится результат, при изменении соответствующего фактора на 1%. Средние показатели эл</w:t>
      </w:r>
      <w:r>
        <w:rPr>
          <w:sz w:val="28"/>
        </w:rPr>
        <w:t>а</w:t>
      </w:r>
      <w:r>
        <w:rPr>
          <w:sz w:val="28"/>
        </w:rPr>
        <w:t>стичности можно сравнивать друг с другом и соответственно ранжировать факторы по силе их воздействия на результат.</w:t>
      </w:r>
    </w:p>
    <w:p w:rsidR="00765D20" w:rsidRDefault="00765D20" w:rsidP="00765D20">
      <w:pPr>
        <w:ind w:firstLine="709"/>
        <w:jc w:val="both"/>
        <w:rPr>
          <w:sz w:val="28"/>
        </w:rPr>
      </w:pPr>
      <w:r>
        <w:rPr>
          <w:sz w:val="28"/>
        </w:rPr>
        <w:lastRenderedPageBreak/>
        <w:t xml:space="preserve">Рассмотрим </w:t>
      </w:r>
      <w:r>
        <w:rPr>
          <w:b/>
          <w:bCs/>
          <w:sz w:val="28"/>
        </w:rPr>
        <w:t>пример</w:t>
      </w:r>
      <w:r w:rsidRPr="00AE72BD">
        <w:rPr>
          <w:rStyle w:val="a9"/>
          <w:rFonts w:eastAsia="Arial Unicode MS"/>
          <w:bCs/>
        </w:rPr>
        <w:footnoteReference w:id="1"/>
      </w:r>
      <w:r w:rsidRPr="00B66627">
        <w:rPr>
          <w:sz w:val="28"/>
        </w:rPr>
        <w:t xml:space="preserve"> </w:t>
      </w:r>
      <w:r>
        <w:rPr>
          <w:sz w:val="28"/>
        </w:rPr>
        <w:t>(для сокращения объема вычислений ограничи</w:t>
      </w:r>
      <w:r>
        <w:rPr>
          <w:sz w:val="28"/>
        </w:rPr>
        <w:t>м</w:t>
      </w:r>
      <w:r>
        <w:rPr>
          <w:sz w:val="28"/>
        </w:rPr>
        <w:t xml:space="preserve">ся только десятью наблюдениями). Пусть имеются следующие данные (условные) о сменной добыче угля на одного рабочего </w:t>
      </w:r>
      <w:r>
        <w:rPr>
          <w:position w:val="-12"/>
          <w:sz w:val="28"/>
        </w:rPr>
        <w:object w:dxaOrig="260" w:dyaOrig="320">
          <v:shape id="_x0000_i1103" type="#_x0000_t75" style="width:13.25pt;height:16.15pt" o:ole="">
            <v:imagedata r:id="rId138" o:title=""/>
          </v:shape>
          <o:OLEObject Type="Embed" ProgID="Equation.DSMT4" ShapeID="_x0000_i1103" DrawAspect="Content" ObjectID="_1421220426" r:id="rId139"/>
        </w:object>
      </w:r>
      <w:r>
        <w:rPr>
          <w:sz w:val="28"/>
        </w:rPr>
        <w:t xml:space="preserve"> (т), мощности пл</w:t>
      </w:r>
      <w:r>
        <w:rPr>
          <w:sz w:val="28"/>
        </w:rPr>
        <w:t>а</w:t>
      </w:r>
      <w:r>
        <w:rPr>
          <w:sz w:val="28"/>
        </w:rPr>
        <w:t xml:space="preserve">ста </w:t>
      </w:r>
      <w:r>
        <w:rPr>
          <w:position w:val="-12"/>
          <w:sz w:val="28"/>
        </w:rPr>
        <w:object w:dxaOrig="279" w:dyaOrig="420">
          <v:shape id="_x0000_i1104" type="#_x0000_t75" style="width:13.8pt;height:20.75pt" o:ole="">
            <v:imagedata r:id="rId140" o:title=""/>
          </v:shape>
          <o:OLEObject Type="Embed" ProgID="Equation.DSMT4" ShapeID="_x0000_i1104" DrawAspect="Content" ObjectID="_1421220427" r:id="rId141"/>
        </w:object>
      </w:r>
      <w:r>
        <w:rPr>
          <w:sz w:val="28"/>
        </w:rPr>
        <w:t xml:space="preserve"> (м) и уровне механизации работ</w:t>
      </w:r>
      <w:proofErr w:type="gramStart"/>
      <w:r>
        <w:rPr>
          <w:sz w:val="28"/>
        </w:rPr>
        <w:t xml:space="preserve"> </w:t>
      </w:r>
      <w:r>
        <w:rPr>
          <w:position w:val="-12"/>
          <w:sz w:val="28"/>
        </w:rPr>
        <w:object w:dxaOrig="320" w:dyaOrig="420">
          <v:shape id="_x0000_i1105" type="#_x0000_t75" style="width:16.15pt;height:20.75pt" o:ole="">
            <v:imagedata r:id="rId142" o:title=""/>
          </v:shape>
          <o:OLEObject Type="Embed" ProgID="Equation.DSMT4" ShapeID="_x0000_i1105" DrawAspect="Content" ObjectID="_1421220428" r:id="rId143"/>
        </w:object>
      </w:r>
      <w:r>
        <w:rPr>
          <w:sz w:val="28"/>
        </w:rPr>
        <w:t xml:space="preserve"> (%), </w:t>
      </w:r>
      <w:proofErr w:type="gramEnd"/>
      <w:r>
        <w:rPr>
          <w:sz w:val="28"/>
        </w:rPr>
        <w:t>характеризующие процесс д</w:t>
      </w:r>
      <w:r>
        <w:rPr>
          <w:sz w:val="28"/>
        </w:rPr>
        <w:t>о</w:t>
      </w:r>
      <w:r>
        <w:rPr>
          <w:sz w:val="28"/>
        </w:rPr>
        <w:t>бычи угля в 10 шахтах.</w:t>
      </w:r>
    </w:p>
    <w:p w:rsidR="00765D20" w:rsidRDefault="00765D20" w:rsidP="00765D20">
      <w:pPr>
        <w:rPr>
          <w:sz w:val="28"/>
        </w:rPr>
      </w:pPr>
    </w:p>
    <w:p w:rsidR="000A7EDE" w:rsidRDefault="000A7EDE" w:rsidP="000A7EDE">
      <w:pPr>
        <w:autoSpaceDE w:val="0"/>
        <w:autoSpaceDN w:val="0"/>
        <w:adjustRightInd w:val="0"/>
        <w:jc w:val="both"/>
        <w:rPr>
          <w:sz w:val="28"/>
          <w:szCs w:val="22"/>
        </w:rPr>
      </w:pPr>
      <w:r>
        <w:rPr>
          <w:sz w:val="28"/>
          <w:szCs w:val="22"/>
        </w:rPr>
        <w:t>Таблица 14.2 – Исходные данные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5"/>
        <w:gridCol w:w="864"/>
        <w:gridCol w:w="878"/>
        <w:gridCol w:w="878"/>
        <w:gridCol w:w="864"/>
        <w:gridCol w:w="865"/>
        <w:gridCol w:w="865"/>
        <w:gridCol w:w="865"/>
        <w:gridCol w:w="865"/>
        <w:gridCol w:w="865"/>
        <w:gridCol w:w="879"/>
      </w:tblGrid>
      <w:tr w:rsidR="00765D20" w:rsidTr="000A7EDE">
        <w:tc>
          <w:tcPr>
            <w:tcW w:w="77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864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78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78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64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879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65D20" w:rsidTr="000A7EDE">
        <w:tc>
          <w:tcPr>
            <w:tcW w:w="77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position w:val="-12"/>
                <w:sz w:val="28"/>
              </w:rPr>
              <w:object w:dxaOrig="279" w:dyaOrig="420">
                <v:shape id="_x0000_i1129" type="#_x0000_t75" style="width:13.8pt;height:20.75pt" o:ole="">
                  <v:imagedata r:id="rId140" o:title=""/>
                </v:shape>
                <o:OLEObject Type="Embed" ProgID="Equation.DSMT4" ShapeID="_x0000_i1129" DrawAspect="Content" ObjectID="_1421220429" r:id="rId144"/>
              </w:object>
            </w:r>
          </w:p>
        </w:tc>
        <w:tc>
          <w:tcPr>
            <w:tcW w:w="864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78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878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864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79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765D20" w:rsidTr="000A7EDE">
        <w:tc>
          <w:tcPr>
            <w:tcW w:w="77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position w:val="-12"/>
                <w:sz w:val="28"/>
              </w:rPr>
              <w:object w:dxaOrig="320" w:dyaOrig="420">
                <v:shape id="_x0000_i1130" type="#_x0000_t75" style="width:16.15pt;height:20.75pt" o:ole="">
                  <v:imagedata r:id="rId142" o:title=""/>
                </v:shape>
                <o:OLEObject Type="Embed" ProgID="Equation.DSMT4" ShapeID="_x0000_i1130" DrawAspect="Content" ObjectID="_1421220430" r:id="rId145"/>
              </w:object>
            </w:r>
          </w:p>
        </w:tc>
        <w:tc>
          <w:tcPr>
            <w:tcW w:w="864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78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78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64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79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765D20" w:rsidTr="000A7EDE">
        <w:tc>
          <w:tcPr>
            <w:tcW w:w="77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position w:val="-12"/>
                <w:sz w:val="28"/>
              </w:rPr>
              <w:object w:dxaOrig="260" w:dyaOrig="320">
                <v:shape id="_x0000_i1131" type="#_x0000_t75" style="width:13.25pt;height:16.15pt" o:ole="">
                  <v:imagedata r:id="rId138" o:title=""/>
                </v:shape>
                <o:OLEObject Type="Embed" ProgID="Equation.DSMT4" ShapeID="_x0000_i1131" DrawAspect="Content" ObjectID="_1421220431" r:id="rId146"/>
              </w:object>
            </w:r>
          </w:p>
        </w:tc>
        <w:tc>
          <w:tcPr>
            <w:tcW w:w="864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78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878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864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65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79" w:type="dxa"/>
            <w:vAlign w:val="center"/>
          </w:tcPr>
          <w:p w:rsidR="00765D20" w:rsidRDefault="00765D20" w:rsidP="000A7ED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</w:tbl>
    <w:p w:rsidR="000A7EDE" w:rsidRDefault="000A7EDE" w:rsidP="000A7EDE">
      <w:pPr>
        <w:widowControl w:val="0"/>
        <w:ind w:firstLine="709"/>
        <w:jc w:val="both"/>
        <w:rPr>
          <w:sz w:val="28"/>
        </w:rPr>
      </w:pPr>
    </w:p>
    <w:p w:rsidR="00765D20" w:rsidRDefault="00765D20" w:rsidP="00765D20">
      <w:pPr>
        <w:spacing w:before="240"/>
        <w:ind w:firstLine="709"/>
        <w:jc w:val="both"/>
        <w:rPr>
          <w:sz w:val="28"/>
        </w:rPr>
      </w:pPr>
      <w:r>
        <w:rPr>
          <w:sz w:val="28"/>
        </w:rPr>
        <w:t xml:space="preserve">Предполагая, что между переменными </w:t>
      </w:r>
      <w:r>
        <w:rPr>
          <w:position w:val="-12"/>
          <w:sz w:val="28"/>
        </w:rPr>
        <w:object w:dxaOrig="260" w:dyaOrig="320">
          <v:shape id="_x0000_i1106" type="#_x0000_t75" style="width:13.25pt;height:16.15pt" o:ole="">
            <v:imagedata r:id="rId138" o:title=""/>
          </v:shape>
          <o:OLEObject Type="Embed" ProgID="Equation.DSMT4" ShapeID="_x0000_i1106" DrawAspect="Content" ObjectID="_1421220432" r:id="rId147"/>
        </w:object>
      </w:r>
      <w:r>
        <w:rPr>
          <w:sz w:val="28"/>
        </w:rPr>
        <w:t xml:space="preserve">, </w:t>
      </w:r>
      <w:r>
        <w:rPr>
          <w:position w:val="-12"/>
          <w:sz w:val="28"/>
        </w:rPr>
        <w:object w:dxaOrig="279" w:dyaOrig="420">
          <v:shape id="_x0000_i1107" type="#_x0000_t75" style="width:13.8pt;height:20.75pt" o:ole="">
            <v:imagedata r:id="rId140" o:title=""/>
          </v:shape>
          <o:OLEObject Type="Embed" ProgID="Equation.DSMT4" ShapeID="_x0000_i1107" DrawAspect="Content" ObjectID="_1421220433" r:id="rId148"/>
        </w:object>
      </w:r>
      <w:r>
        <w:rPr>
          <w:sz w:val="28"/>
        </w:rPr>
        <w:t xml:space="preserve">, </w:t>
      </w:r>
      <w:r>
        <w:rPr>
          <w:position w:val="-12"/>
          <w:sz w:val="28"/>
        </w:rPr>
        <w:object w:dxaOrig="320" w:dyaOrig="420">
          <v:shape id="_x0000_i1108" type="#_x0000_t75" style="width:16.15pt;height:20.75pt" o:ole="">
            <v:imagedata r:id="rId142" o:title=""/>
          </v:shape>
          <o:OLEObject Type="Embed" ProgID="Equation.DSMT4" ShapeID="_x0000_i1108" DrawAspect="Content" ObjectID="_1421220434" r:id="rId149"/>
        </w:object>
      </w:r>
      <w:r>
        <w:rPr>
          <w:sz w:val="28"/>
        </w:rPr>
        <w:t xml:space="preserve"> существует линейная корреляционная зависимость, найдем уравнение регрессии </w:t>
      </w:r>
      <w:r>
        <w:rPr>
          <w:position w:val="-12"/>
          <w:sz w:val="28"/>
        </w:rPr>
        <w:object w:dxaOrig="260" w:dyaOrig="320">
          <v:shape id="_x0000_i1109" type="#_x0000_t75" style="width:13.25pt;height:16.15pt" o:ole="">
            <v:imagedata r:id="rId138" o:title=""/>
          </v:shape>
          <o:OLEObject Type="Embed" ProgID="Equation.DSMT4" ShapeID="_x0000_i1109" DrawAspect="Content" ObjectID="_1421220435" r:id="rId150"/>
        </w:object>
      </w:r>
      <w:r>
        <w:rPr>
          <w:sz w:val="28"/>
        </w:rPr>
        <w:t xml:space="preserve"> </w:t>
      </w:r>
      <w:proofErr w:type="gramStart"/>
      <w:r>
        <w:rPr>
          <w:sz w:val="28"/>
        </w:rPr>
        <w:t>по</w:t>
      </w:r>
      <w:proofErr w:type="gramEnd"/>
      <w:r>
        <w:rPr>
          <w:sz w:val="28"/>
        </w:rPr>
        <w:t xml:space="preserve"> </w:t>
      </w:r>
      <w:r>
        <w:rPr>
          <w:position w:val="-12"/>
          <w:sz w:val="28"/>
        </w:rPr>
        <w:object w:dxaOrig="279" w:dyaOrig="420">
          <v:shape id="_x0000_i1110" type="#_x0000_t75" style="width:13.8pt;height:20.75pt" o:ole="">
            <v:imagedata r:id="rId140" o:title=""/>
          </v:shape>
          <o:OLEObject Type="Embed" ProgID="Equation.DSMT4" ShapeID="_x0000_i1110" DrawAspect="Content" ObjectID="_1421220436" r:id="rId151"/>
        </w:object>
      </w:r>
      <w:r>
        <w:rPr>
          <w:sz w:val="28"/>
        </w:rPr>
        <w:t xml:space="preserve"> и </w:t>
      </w:r>
      <w:r>
        <w:rPr>
          <w:position w:val="-12"/>
          <w:sz w:val="28"/>
        </w:rPr>
        <w:object w:dxaOrig="320" w:dyaOrig="420">
          <v:shape id="_x0000_i1111" type="#_x0000_t75" style="width:16.15pt;height:20.75pt" o:ole="">
            <v:imagedata r:id="rId142" o:title=""/>
          </v:shape>
          <o:OLEObject Type="Embed" ProgID="Equation.DSMT4" ShapeID="_x0000_i1111" DrawAspect="Content" ObjectID="_1421220437" r:id="rId152"/>
        </w:object>
      </w:r>
      <w:r>
        <w:rPr>
          <w:sz w:val="28"/>
        </w:rPr>
        <w:t>.</w:t>
      </w:r>
    </w:p>
    <w:p w:rsidR="00765D20" w:rsidRDefault="00765D20" w:rsidP="00765D20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  <w:r w:rsidRPr="000A7EDE">
        <w:rPr>
          <w:spacing w:val="-6"/>
          <w:sz w:val="28"/>
          <w:szCs w:val="22"/>
        </w:rPr>
        <w:t>Для удобства дальнейших вычислений составляем таблицу</w:t>
      </w:r>
      <w:proofErr w:type="gramStart"/>
      <w:r w:rsidRPr="000A7EDE">
        <w:rPr>
          <w:spacing w:val="-6"/>
          <w:sz w:val="28"/>
          <w:szCs w:val="22"/>
        </w:rPr>
        <w:t xml:space="preserve"> (</w:t>
      </w:r>
      <w:r w:rsidRPr="000A7EDE">
        <w:rPr>
          <w:spacing w:val="-6"/>
          <w:position w:val="-14"/>
          <w:sz w:val="28"/>
          <w:szCs w:val="22"/>
        </w:rPr>
        <w:object w:dxaOrig="1320" w:dyaOrig="520">
          <v:shape id="_x0000_i1112" type="#_x0000_t75" style="width:66.25pt;height:25.9pt" o:ole="">
            <v:imagedata r:id="rId153" o:title=""/>
          </v:shape>
          <o:OLEObject Type="Embed" ProgID="Equation.DSMT4" ShapeID="_x0000_i1112" DrawAspect="Content" ObjectID="_1421220438" r:id="rId154"/>
        </w:object>
      </w:r>
      <w:r>
        <w:rPr>
          <w:sz w:val="28"/>
          <w:szCs w:val="22"/>
        </w:rPr>
        <w:t>):</w:t>
      </w:r>
      <w:proofErr w:type="gramEnd"/>
    </w:p>
    <w:p w:rsidR="00765D20" w:rsidRDefault="00765D20" w:rsidP="00765D20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</w:p>
    <w:p w:rsidR="000A7EDE" w:rsidRDefault="000A7EDE" w:rsidP="000A7EDE">
      <w:pPr>
        <w:autoSpaceDE w:val="0"/>
        <w:autoSpaceDN w:val="0"/>
        <w:adjustRightInd w:val="0"/>
        <w:jc w:val="both"/>
        <w:rPr>
          <w:sz w:val="28"/>
          <w:szCs w:val="22"/>
        </w:rPr>
      </w:pPr>
      <w:r>
        <w:rPr>
          <w:sz w:val="28"/>
          <w:szCs w:val="22"/>
        </w:rPr>
        <w:t>Таблица 14.3 – Расчетная таблица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7"/>
        <w:gridCol w:w="687"/>
        <w:gridCol w:w="687"/>
        <w:gridCol w:w="687"/>
        <w:gridCol w:w="687"/>
        <w:gridCol w:w="687"/>
        <w:gridCol w:w="688"/>
        <w:gridCol w:w="956"/>
        <w:gridCol w:w="876"/>
        <w:gridCol w:w="916"/>
        <w:gridCol w:w="694"/>
        <w:gridCol w:w="946"/>
      </w:tblGrid>
      <w:tr w:rsidR="00765D20" w:rsidTr="000A7EDE">
        <w:tc>
          <w:tcPr>
            <w:tcW w:w="113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>
              <w:rPr>
                <w:sz w:val="28"/>
                <w:szCs w:val="22"/>
              </w:rPr>
              <w:t>№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 w:rsidRPr="00B66627">
              <w:rPr>
                <w:position w:val="-12"/>
                <w:sz w:val="28"/>
              </w:rPr>
              <w:object w:dxaOrig="260" w:dyaOrig="380">
                <v:shape id="_x0000_i1132" type="#_x0000_t75" style="width:13.25pt;height:19pt" o:ole="">
                  <v:imagedata r:id="rId155" o:title=""/>
                </v:shape>
                <o:OLEObject Type="Embed" ProgID="Equation.DSMT4" ShapeID="_x0000_i1132" DrawAspect="Content" ObjectID="_1421220439" r:id="rId156"/>
              </w:objec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 w:rsidRPr="00B66627">
              <w:rPr>
                <w:position w:val="-12"/>
                <w:sz w:val="28"/>
                <w:szCs w:val="22"/>
              </w:rPr>
              <w:object w:dxaOrig="300" w:dyaOrig="380">
                <v:shape id="_x0000_i1133" type="#_x0000_t75" style="width:15pt;height:19pt" o:ole="">
                  <v:imagedata r:id="rId157" o:title=""/>
                </v:shape>
                <o:OLEObject Type="Embed" ProgID="Equation.DSMT4" ShapeID="_x0000_i1133" DrawAspect="Content" ObjectID="_1421220440" r:id="rId158"/>
              </w:objec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 w:rsidRPr="00B66627">
              <w:rPr>
                <w:position w:val="-12"/>
                <w:sz w:val="28"/>
                <w:szCs w:val="22"/>
              </w:rPr>
              <w:object w:dxaOrig="240" w:dyaOrig="300">
                <v:shape id="_x0000_i1134" type="#_x0000_t75" style="width:12.1pt;height:15pt" o:ole="">
                  <v:imagedata r:id="rId159" o:title=""/>
                </v:shape>
                <o:OLEObject Type="Embed" ProgID="Equation.DSMT4" ShapeID="_x0000_i1134" DrawAspect="Content" ObjectID="_1421220441" r:id="rId160"/>
              </w:objec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 w:rsidRPr="00B66627">
              <w:rPr>
                <w:position w:val="-12"/>
                <w:sz w:val="28"/>
                <w:szCs w:val="22"/>
              </w:rPr>
              <w:object w:dxaOrig="300" w:dyaOrig="420">
                <v:shape id="_x0000_i1135" type="#_x0000_t75" style="width:15pt;height:20.75pt" o:ole="">
                  <v:imagedata r:id="rId161" o:title=""/>
                </v:shape>
                <o:OLEObject Type="Embed" ProgID="Equation.DSMT4" ShapeID="_x0000_i1135" DrawAspect="Content" ObjectID="_1421220442" r:id="rId162"/>
              </w:objec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 w:rsidRPr="00B66627">
              <w:rPr>
                <w:position w:val="-12"/>
                <w:sz w:val="28"/>
                <w:szCs w:val="22"/>
              </w:rPr>
              <w:object w:dxaOrig="300" w:dyaOrig="420">
                <v:shape id="_x0000_i1136" type="#_x0000_t75" style="width:15pt;height:20.75pt" o:ole="">
                  <v:imagedata r:id="rId163" o:title=""/>
                </v:shape>
                <o:OLEObject Type="Embed" ProgID="Equation.DSMT4" ShapeID="_x0000_i1136" DrawAspect="Content" ObjectID="_1421220443" r:id="rId164"/>
              </w:object>
            </w:r>
          </w:p>
        </w:tc>
        <w:tc>
          <w:tcPr>
            <w:tcW w:w="688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 w:rsidRPr="00B66627">
              <w:rPr>
                <w:position w:val="-12"/>
                <w:sz w:val="28"/>
                <w:szCs w:val="22"/>
              </w:rPr>
              <w:object w:dxaOrig="320" w:dyaOrig="420">
                <v:shape id="_x0000_i1137" type="#_x0000_t75" style="width:16.15pt;height:20.75pt" o:ole="">
                  <v:imagedata r:id="rId165" o:title=""/>
                </v:shape>
                <o:OLEObject Type="Embed" ProgID="Equation.DSMT4" ShapeID="_x0000_i1137" DrawAspect="Content" ObjectID="_1421220444" r:id="rId166"/>
              </w:object>
            </w:r>
          </w:p>
        </w:tc>
        <w:tc>
          <w:tcPr>
            <w:tcW w:w="95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 w:rsidRPr="00B66627">
              <w:rPr>
                <w:position w:val="-12"/>
                <w:sz w:val="28"/>
                <w:szCs w:val="22"/>
              </w:rPr>
              <w:object w:dxaOrig="660" w:dyaOrig="380">
                <v:shape id="_x0000_i1138" type="#_x0000_t75" style="width:32.85pt;height:19pt" o:ole="">
                  <v:imagedata r:id="rId167" o:title=""/>
                </v:shape>
                <o:OLEObject Type="Embed" ProgID="Equation.DSMT4" ShapeID="_x0000_i1138" DrawAspect="Content" ObjectID="_1421220445" r:id="rId168"/>
              </w:object>
            </w:r>
          </w:p>
        </w:tc>
        <w:tc>
          <w:tcPr>
            <w:tcW w:w="87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 w:rsidRPr="00B66627">
              <w:rPr>
                <w:position w:val="-12"/>
                <w:sz w:val="28"/>
                <w:szCs w:val="22"/>
              </w:rPr>
              <w:object w:dxaOrig="600" w:dyaOrig="380">
                <v:shape id="_x0000_i1139" type="#_x0000_t75" style="width:29.95pt;height:19pt" o:ole="">
                  <v:imagedata r:id="rId169" o:title=""/>
                </v:shape>
                <o:OLEObject Type="Embed" ProgID="Equation.DSMT4" ShapeID="_x0000_i1139" DrawAspect="Content" ObjectID="_1421220446" r:id="rId170"/>
              </w:object>
            </w:r>
          </w:p>
        </w:tc>
        <w:tc>
          <w:tcPr>
            <w:tcW w:w="91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 w:rsidRPr="00B66627">
              <w:rPr>
                <w:position w:val="-12"/>
                <w:sz w:val="28"/>
                <w:szCs w:val="22"/>
              </w:rPr>
              <w:object w:dxaOrig="620" w:dyaOrig="380">
                <v:shape id="_x0000_i1140" type="#_x0000_t75" style="width:31.1pt;height:19pt" o:ole="">
                  <v:imagedata r:id="rId171" o:title=""/>
                </v:shape>
                <o:OLEObject Type="Embed" ProgID="Equation.DSMT4" ShapeID="_x0000_i1140" DrawAspect="Content" ObjectID="_1421220447" r:id="rId172"/>
              </w:object>
            </w:r>
          </w:p>
        </w:tc>
        <w:tc>
          <w:tcPr>
            <w:tcW w:w="694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 w:rsidRPr="00B66627">
              <w:rPr>
                <w:position w:val="-12"/>
                <w:sz w:val="28"/>
                <w:szCs w:val="22"/>
              </w:rPr>
              <w:object w:dxaOrig="320" w:dyaOrig="460">
                <v:shape id="_x0000_i1141" type="#_x0000_t75" style="width:16.15pt;height:23.05pt" o:ole="">
                  <v:imagedata r:id="rId173" o:title=""/>
                </v:shape>
                <o:OLEObject Type="Embed" ProgID="Equation.DSMT4" ShapeID="_x0000_i1141" DrawAspect="Content" ObjectID="_1421220448" r:id="rId174"/>
              </w:object>
            </w:r>
          </w:p>
        </w:tc>
        <w:tc>
          <w:tcPr>
            <w:tcW w:w="94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 w:val="28"/>
                <w:szCs w:val="22"/>
              </w:rPr>
            </w:pPr>
            <w:r w:rsidRPr="00A845BD">
              <w:rPr>
                <w:position w:val="-6"/>
                <w:sz w:val="28"/>
                <w:szCs w:val="22"/>
              </w:rPr>
              <w:object w:dxaOrig="320" w:dyaOrig="360">
                <v:shape id="_x0000_i1142" type="#_x0000_t75" style="width:16.15pt;height:17.85pt" o:ole="">
                  <v:imagedata r:id="rId175" o:title=""/>
                </v:shape>
                <o:OLEObject Type="Embed" ProgID="Equation.DSMT4" ShapeID="_x0000_i1142" DrawAspect="Content" ObjectID="_1421220449" r:id="rId176"/>
              </w:object>
            </w:r>
          </w:p>
        </w:tc>
      </w:tr>
      <w:tr w:rsidR="00765D20" w:rsidTr="000A7EDE">
        <w:tc>
          <w:tcPr>
            <w:tcW w:w="113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b/>
                <w:bCs/>
                <w:sz w:val="28"/>
                <w:szCs w:val="22"/>
              </w:rPr>
              <w:t>1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b/>
                <w:bCs/>
                <w:sz w:val="28"/>
                <w:szCs w:val="22"/>
              </w:rPr>
              <w:t>3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b/>
                <w:bCs/>
                <w:sz w:val="28"/>
                <w:szCs w:val="22"/>
              </w:rPr>
              <w:t>4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b/>
                <w:bCs/>
                <w:sz w:val="28"/>
                <w:szCs w:val="22"/>
              </w:rPr>
              <w:t>5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b/>
                <w:bCs/>
                <w:sz w:val="28"/>
                <w:szCs w:val="22"/>
              </w:rPr>
              <w:t>6</w:t>
            </w:r>
          </w:p>
        </w:tc>
        <w:tc>
          <w:tcPr>
            <w:tcW w:w="688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b/>
                <w:bCs/>
                <w:sz w:val="28"/>
                <w:szCs w:val="22"/>
              </w:rPr>
              <w:t>7</w:t>
            </w:r>
          </w:p>
        </w:tc>
        <w:tc>
          <w:tcPr>
            <w:tcW w:w="95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b/>
                <w:bCs/>
                <w:sz w:val="28"/>
                <w:szCs w:val="22"/>
              </w:rPr>
              <w:t>8</w:t>
            </w:r>
          </w:p>
        </w:tc>
        <w:tc>
          <w:tcPr>
            <w:tcW w:w="87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b/>
                <w:bCs/>
                <w:sz w:val="28"/>
                <w:szCs w:val="22"/>
              </w:rPr>
              <w:t>9</w:t>
            </w:r>
          </w:p>
        </w:tc>
        <w:tc>
          <w:tcPr>
            <w:tcW w:w="91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b/>
                <w:bCs/>
                <w:sz w:val="28"/>
                <w:szCs w:val="22"/>
              </w:rPr>
              <w:t>10</w:t>
            </w:r>
          </w:p>
        </w:tc>
        <w:tc>
          <w:tcPr>
            <w:tcW w:w="694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b/>
                <w:bCs/>
                <w:sz w:val="28"/>
                <w:szCs w:val="22"/>
              </w:rPr>
              <w:t>11</w:t>
            </w:r>
          </w:p>
        </w:tc>
        <w:tc>
          <w:tcPr>
            <w:tcW w:w="94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b/>
                <w:bCs/>
                <w:sz w:val="28"/>
                <w:szCs w:val="22"/>
              </w:rPr>
              <w:t>12</w:t>
            </w:r>
          </w:p>
        </w:tc>
      </w:tr>
      <w:tr w:rsidR="00765D20" w:rsidTr="000A7EDE">
        <w:tc>
          <w:tcPr>
            <w:tcW w:w="113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1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8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5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5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64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25</w:t>
            </w:r>
          </w:p>
        </w:tc>
        <w:tc>
          <w:tcPr>
            <w:tcW w:w="688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25</w:t>
            </w:r>
          </w:p>
        </w:tc>
        <w:tc>
          <w:tcPr>
            <w:tcW w:w="95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4</w:t>
            </w:r>
            <w:r>
              <w:t>0</w:t>
            </w:r>
          </w:p>
        </w:tc>
        <w:tc>
          <w:tcPr>
            <w:tcW w:w="87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40</w:t>
            </w:r>
          </w:p>
        </w:tc>
        <w:tc>
          <w:tcPr>
            <w:tcW w:w="91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694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5,1</w:t>
            </w:r>
            <w:r>
              <w:t>3</w:t>
            </w:r>
          </w:p>
        </w:tc>
        <w:tc>
          <w:tcPr>
            <w:tcW w:w="94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0,016</w:t>
            </w:r>
          </w:p>
        </w:tc>
      </w:tr>
      <w:tr w:rsidR="00765D20" w:rsidTr="000A7EDE">
        <w:tc>
          <w:tcPr>
            <w:tcW w:w="113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2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11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8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10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121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64</w:t>
            </w:r>
          </w:p>
        </w:tc>
        <w:tc>
          <w:tcPr>
            <w:tcW w:w="688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100</w:t>
            </w:r>
          </w:p>
        </w:tc>
        <w:tc>
          <w:tcPr>
            <w:tcW w:w="95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88</w:t>
            </w:r>
          </w:p>
        </w:tc>
        <w:tc>
          <w:tcPr>
            <w:tcW w:w="87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110</w:t>
            </w:r>
          </w:p>
        </w:tc>
        <w:tc>
          <w:tcPr>
            <w:tcW w:w="91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80</w:t>
            </w:r>
          </w:p>
        </w:tc>
        <w:tc>
          <w:tcPr>
            <w:tcW w:w="694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8,79</w:t>
            </w:r>
          </w:p>
        </w:tc>
        <w:tc>
          <w:tcPr>
            <w:tcW w:w="94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1,464</w:t>
            </w:r>
          </w:p>
        </w:tc>
      </w:tr>
      <w:tr w:rsidR="00765D20" w:rsidTr="000A7EDE">
        <w:tc>
          <w:tcPr>
            <w:tcW w:w="113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3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12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8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10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144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64</w:t>
            </w:r>
          </w:p>
        </w:tc>
        <w:tc>
          <w:tcPr>
            <w:tcW w:w="688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100</w:t>
            </w:r>
          </w:p>
        </w:tc>
        <w:tc>
          <w:tcPr>
            <w:tcW w:w="95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96</w:t>
            </w:r>
          </w:p>
        </w:tc>
        <w:tc>
          <w:tcPr>
            <w:tcW w:w="87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120</w:t>
            </w:r>
          </w:p>
        </w:tc>
        <w:tc>
          <w:tcPr>
            <w:tcW w:w="91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80</w:t>
            </w:r>
          </w:p>
        </w:tc>
        <w:tc>
          <w:tcPr>
            <w:tcW w:w="694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9,64</w:t>
            </w:r>
          </w:p>
        </w:tc>
        <w:tc>
          <w:tcPr>
            <w:tcW w:w="94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0,127</w:t>
            </w:r>
          </w:p>
        </w:tc>
      </w:tr>
      <w:tr w:rsidR="00765D20" w:rsidTr="000A7EDE">
        <w:tc>
          <w:tcPr>
            <w:tcW w:w="113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4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9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5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7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81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25</w:t>
            </w:r>
          </w:p>
        </w:tc>
        <w:tc>
          <w:tcPr>
            <w:tcW w:w="688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49</w:t>
            </w:r>
          </w:p>
        </w:tc>
        <w:tc>
          <w:tcPr>
            <w:tcW w:w="95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45</w:t>
            </w:r>
          </w:p>
        </w:tc>
        <w:tc>
          <w:tcPr>
            <w:tcW w:w="87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63</w:t>
            </w:r>
          </w:p>
        </w:tc>
        <w:tc>
          <w:tcPr>
            <w:tcW w:w="91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35</w:t>
            </w:r>
          </w:p>
        </w:tc>
        <w:tc>
          <w:tcPr>
            <w:tcW w:w="694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5,98</w:t>
            </w:r>
          </w:p>
        </w:tc>
        <w:tc>
          <w:tcPr>
            <w:tcW w:w="94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1,038</w:t>
            </w:r>
          </w:p>
        </w:tc>
      </w:tr>
      <w:tr w:rsidR="00765D20" w:rsidTr="000A7EDE">
        <w:tc>
          <w:tcPr>
            <w:tcW w:w="113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5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8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7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5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64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49</w:t>
            </w:r>
          </w:p>
        </w:tc>
        <w:tc>
          <w:tcPr>
            <w:tcW w:w="688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25</w:t>
            </w:r>
          </w:p>
        </w:tc>
        <w:tc>
          <w:tcPr>
            <w:tcW w:w="95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56</w:t>
            </w:r>
          </w:p>
        </w:tc>
        <w:tc>
          <w:tcPr>
            <w:tcW w:w="87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40</w:t>
            </w:r>
          </w:p>
        </w:tc>
        <w:tc>
          <w:tcPr>
            <w:tcW w:w="91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35</w:t>
            </w:r>
          </w:p>
        </w:tc>
        <w:tc>
          <w:tcPr>
            <w:tcW w:w="694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5,86</w:t>
            </w:r>
          </w:p>
        </w:tc>
        <w:tc>
          <w:tcPr>
            <w:tcW w:w="94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0,741</w:t>
            </w:r>
          </w:p>
        </w:tc>
      </w:tr>
      <w:tr w:rsidR="00765D20" w:rsidTr="000A7EDE">
        <w:tc>
          <w:tcPr>
            <w:tcW w:w="113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6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8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8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64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64</w:t>
            </w:r>
          </w:p>
        </w:tc>
        <w:tc>
          <w:tcPr>
            <w:tcW w:w="688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36</w:t>
            </w:r>
          </w:p>
        </w:tc>
        <w:tc>
          <w:tcPr>
            <w:tcW w:w="95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64</w:t>
            </w:r>
          </w:p>
        </w:tc>
        <w:tc>
          <w:tcPr>
            <w:tcW w:w="87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48</w:t>
            </w:r>
          </w:p>
        </w:tc>
        <w:tc>
          <w:tcPr>
            <w:tcW w:w="91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48</w:t>
            </w:r>
          </w:p>
        </w:tc>
        <w:tc>
          <w:tcPr>
            <w:tcW w:w="694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6,2</w:t>
            </w:r>
            <w:r>
              <w:t>3</w:t>
            </w:r>
          </w:p>
        </w:tc>
        <w:tc>
          <w:tcPr>
            <w:tcW w:w="94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0,05</w:t>
            </w:r>
            <w:r>
              <w:t>2</w:t>
            </w:r>
          </w:p>
        </w:tc>
      </w:tr>
      <w:tr w:rsidR="00765D20" w:rsidTr="000A7EDE">
        <w:tc>
          <w:tcPr>
            <w:tcW w:w="113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7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9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81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36</w:t>
            </w:r>
          </w:p>
        </w:tc>
        <w:tc>
          <w:tcPr>
            <w:tcW w:w="688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36</w:t>
            </w:r>
          </w:p>
        </w:tc>
        <w:tc>
          <w:tcPr>
            <w:tcW w:w="95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54</w:t>
            </w:r>
          </w:p>
        </w:tc>
        <w:tc>
          <w:tcPr>
            <w:tcW w:w="87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54</w:t>
            </w:r>
          </w:p>
        </w:tc>
        <w:tc>
          <w:tcPr>
            <w:tcW w:w="91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36</w:t>
            </w:r>
          </w:p>
        </w:tc>
        <w:tc>
          <w:tcPr>
            <w:tcW w:w="694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6,3</w:t>
            </w:r>
            <w:r>
              <w:t>5</w:t>
            </w:r>
          </w:p>
        </w:tc>
        <w:tc>
          <w:tcPr>
            <w:tcW w:w="94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0,121</w:t>
            </w:r>
          </w:p>
        </w:tc>
      </w:tr>
      <w:tr w:rsidR="00765D20" w:rsidTr="000A7EDE">
        <w:tc>
          <w:tcPr>
            <w:tcW w:w="113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8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9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4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5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81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16</w:t>
            </w:r>
          </w:p>
        </w:tc>
        <w:tc>
          <w:tcPr>
            <w:tcW w:w="688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25</w:t>
            </w:r>
          </w:p>
        </w:tc>
        <w:tc>
          <w:tcPr>
            <w:tcW w:w="95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36</w:t>
            </w:r>
          </w:p>
        </w:tc>
        <w:tc>
          <w:tcPr>
            <w:tcW w:w="87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45</w:t>
            </w:r>
          </w:p>
        </w:tc>
        <w:tc>
          <w:tcPr>
            <w:tcW w:w="91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694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5,61</w:t>
            </w:r>
          </w:p>
        </w:tc>
        <w:tc>
          <w:tcPr>
            <w:tcW w:w="94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0,377</w:t>
            </w:r>
          </w:p>
        </w:tc>
      </w:tr>
      <w:tr w:rsidR="00765D20" w:rsidTr="000A7EDE">
        <w:tc>
          <w:tcPr>
            <w:tcW w:w="113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9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8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5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64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25</w:t>
            </w:r>
          </w:p>
        </w:tc>
        <w:tc>
          <w:tcPr>
            <w:tcW w:w="688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36</w:t>
            </w:r>
          </w:p>
        </w:tc>
        <w:tc>
          <w:tcPr>
            <w:tcW w:w="95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40</w:t>
            </w:r>
          </w:p>
        </w:tc>
        <w:tc>
          <w:tcPr>
            <w:tcW w:w="87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48</w:t>
            </w:r>
          </w:p>
        </w:tc>
        <w:tc>
          <w:tcPr>
            <w:tcW w:w="91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694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5,1</w:t>
            </w:r>
            <w:r>
              <w:t>3</w:t>
            </w:r>
          </w:p>
        </w:tc>
        <w:tc>
          <w:tcPr>
            <w:tcW w:w="94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0,762</w:t>
            </w:r>
          </w:p>
        </w:tc>
      </w:tr>
      <w:tr w:rsidR="00765D20" w:rsidTr="000A7EDE">
        <w:tc>
          <w:tcPr>
            <w:tcW w:w="113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10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12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7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8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144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49</w:t>
            </w:r>
          </w:p>
        </w:tc>
        <w:tc>
          <w:tcPr>
            <w:tcW w:w="688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64</w:t>
            </w:r>
          </w:p>
        </w:tc>
        <w:tc>
          <w:tcPr>
            <w:tcW w:w="95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84</w:t>
            </w:r>
          </w:p>
        </w:tc>
        <w:tc>
          <w:tcPr>
            <w:tcW w:w="87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96</w:t>
            </w:r>
          </w:p>
        </w:tc>
        <w:tc>
          <w:tcPr>
            <w:tcW w:w="91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56</w:t>
            </w:r>
          </w:p>
        </w:tc>
        <w:tc>
          <w:tcPr>
            <w:tcW w:w="694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9,2</w:t>
            </w:r>
            <w:r>
              <w:t>8</w:t>
            </w:r>
          </w:p>
        </w:tc>
        <w:tc>
          <w:tcPr>
            <w:tcW w:w="94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1,63</w:t>
            </w:r>
            <w:r>
              <w:t>1</w:t>
            </w:r>
          </w:p>
        </w:tc>
      </w:tr>
      <w:tr w:rsidR="00765D20" w:rsidTr="000A7EDE">
        <w:tc>
          <w:tcPr>
            <w:tcW w:w="113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Сумма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94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63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68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908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417</w:t>
            </w:r>
          </w:p>
        </w:tc>
        <w:tc>
          <w:tcPr>
            <w:tcW w:w="688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496</w:t>
            </w:r>
          </w:p>
        </w:tc>
        <w:tc>
          <w:tcPr>
            <w:tcW w:w="95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rPr>
                <w:rFonts w:hint="eastAsia"/>
              </w:rPr>
              <w:t>603</w:t>
            </w:r>
          </w:p>
        </w:tc>
        <w:tc>
          <w:tcPr>
            <w:tcW w:w="87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664</w:t>
            </w:r>
          </w:p>
        </w:tc>
        <w:tc>
          <w:tcPr>
            <w:tcW w:w="91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445</w:t>
            </w:r>
          </w:p>
        </w:tc>
        <w:tc>
          <w:tcPr>
            <w:tcW w:w="694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68</w:t>
            </w:r>
          </w:p>
        </w:tc>
        <w:tc>
          <w:tcPr>
            <w:tcW w:w="946" w:type="dxa"/>
            <w:vAlign w:val="center"/>
          </w:tcPr>
          <w:p w:rsidR="00765D20" w:rsidRDefault="00765D20" w:rsidP="000A7EDE">
            <w:pPr>
              <w:jc w:val="center"/>
              <w:rPr>
                <w:rFonts w:eastAsia="Arial Unicode MS"/>
              </w:rPr>
            </w:pPr>
            <w:r>
              <w:t>6,329</w:t>
            </w:r>
          </w:p>
        </w:tc>
      </w:tr>
      <w:tr w:rsidR="00765D20" w:rsidTr="000A7EDE">
        <w:tc>
          <w:tcPr>
            <w:tcW w:w="113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Среднее значение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9,4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6,3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6,8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90,8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41,7</w:t>
            </w:r>
          </w:p>
        </w:tc>
        <w:tc>
          <w:tcPr>
            <w:tcW w:w="688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49,6</w:t>
            </w:r>
          </w:p>
        </w:tc>
        <w:tc>
          <w:tcPr>
            <w:tcW w:w="95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60,3</w:t>
            </w:r>
          </w:p>
        </w:tc>
        <w:tc>
          <w:tcPr>
            <w:tcW w:w="87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66,4</w:t>
            </w:r>
          </w:p>
        </w:tc>
        <w:tc>
          <w:tcPr>
            <w:tcW w:w="91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44,5</w:t>
            </w:r>
          </w:p>
        </w:tc>
        <w:tc>
          <w:tcPr>
            <w:tcW w:w="694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  <w:tc>
          <w:tcPr>
            <w:tcW w:w="94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</w:tr>
      <w:tr w:rsidR="00765D20" w:rsidTr="000A7EDE">
        <w:tc>
          <w:tcPr>
            <w:tcW w:w="113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 w:rsidRPr="00B66627">
              <w:rPr>
                <w:position w:val="-6"/>
                <w:szCs w:val="22"/>
              </w:rPr>
              <w:object w:dxaOrig="360" w:dyaOrig="360">
                <v:shape id="_x0000_i1143" type="#_x0000_t75" style="width:17.85pt;height:17.85pt" o:ole="">
                  <v:imagedata r:id="rId177" o:title=""/>
                </v:shape>
                <o:OLEObject Type="Embed" ProgID="Equation.DSMT4" ShapeID="_x0000_i1143" DrawAspect="Content" ObjectID="_1421220450" r:id="rId178"/>
              </w:objec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2,44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2,01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3,36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  <w:tc>
          <w:tcPr>
            <w:tcW w:w="688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  <w:tc>
          <w:tcPr>
            <w:tcW w:w="95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  <w:tc>
          <w:tcPr>
            <w:tcW w:w="87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  <w:tc>
          <w:tcPr>
            <w:tcW w:w="91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  <w:tc>
          <w:tcPr>
            <w:tcW w:w="694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  <w:tc>
          <w:tcPr>
            <w:tcW w:w="94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</w:tr>
      <w:tr w:rsidR="00765D20" w:rsidTr="000A7EDE">
        <w:tc>
          <w:tcPr>
            <w:tcW w:w="113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 w:rsidRPr="00B66627">
              <w:rPr>
                <w:position w:val="-6"/>
                <w:szCs w:val="22"/>
              </w:rPr>
              <w:object w:dxaOrig="260" w:dyaOrig="240">
                <v:shape id="_x0000_i1144" type="#_x0000_t75" style="width:13.25pt;height:12.1pt" o:ole="">
                  <v:imagedata r:id="rId179" o:title=""/>
                </v:shape>
                <o:OLEObject Type="Embed" ProgID="Equation.DSMT4" ShapeID="_x0000_i1144" DrawAspect="Content" ObjectID="_1421220451" r:id="rId180"/>
              </w:objec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1,56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1,42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1,83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  <w:tc>
          <w:tcPr>
            <w:tcW w:w="687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  <w:tc>
          <w:tcPr>
            <w:tcW w:w="688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  <w:tc>
          <w:tcPr>
            <w:tcW w:w="95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  <w:tc>
          <w:tcPr>
            <w:tcW w:w="87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  <w:tc>
          <w:tcPr>
            <w:tcW w:w="91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  <w:tc>
          <w:tcPr>
            <w:tcW w:w="694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  <w:tc>
          <w:tcPr>
            <w:tcW w:w="946" w:type="dxa"/>
            <w:vAlign w:val="center"/>
          </w:tcPr>
          <w:p w:rsidR="00765D20" w:rsidRDefault="00765D20" w:rsidP="000A7EDE">
            <w:pPr>
              <w:autoSpaceDE w:val="0"/>
              <w:autoSpaceDN w:val="0"/>
              <w:adjustRightInd w:val="0"/>
              <w:jc w:val="center"/>
              <w:rPr>
                <w:szCs w:val="22"/>
              </w:rPr>
            </w:pPr>
            <w:r>
              <w:rPr>
                <w:szCs w:val="22"/>
              </w:rPr>
              <w:t>–</w:t>
            </w:r>
          </w:p>
        </w:tc>
      </w:tr>
    </w:tbl>
    <w:p w:rsidR="000A7EDE" w:rsidRDefault="000A7EDE" w:rsidP="000A7EDE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765D20" w:rsidRDefault="00765D20" w:rsidP="000A7EDE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0A7EDE">
        <w:rPr>
          <w:rFonts w:ascii="Times New Roman" w:hAnsi="Times New Roman"/>
          <w:sz w:val="28"/>
          <w:szCs w:val="28"/>
        </w:rPr>
        <w:t>Для нахождения параметров уравнения регрессии в данном случае необходимо решить следующую систему нормальных уравнений:</w:t>
      </w:r>
    </w:p>
    <w:p w:rsidR="000A7EDE" w:rsidRPr="000A7EDE" w:rsidRDefault="000A7EDE" w:rsidP="000A7EDE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765D20" w:rsidRPr="000A7EDE" w:rsidRDefault="00765D20" w:rsidP="00765D20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7EDE">
        <w:rPr>
          <w:sz w:val="28"/>
          <w:szCs w:val="28"/>
        </w:rPr>
        <w:tab/>
      </w:r>
      <w:r w:rsidRPr="000A7EDE">
        <w:rPr>
          <w:position w:val="-64"/>
          <w:sz w:val="28"/>
          <w:szCs w:val="28"/>
        </w:rPr>
        <w:object w:dxaOrig="3620" w:dyaOrig="1440">
          <v:shape id="_x0000_i1145" type="#_x0000_t75" style="width:180.85pt;height:1in" o:ole="">
            <v:imagedata r:id="rId181" o:title=""/>
          </v:shape>
          <o:OLEObject Type="Embed" ProgID="Equation.DSMT4" ShapeID="_x0000_i1145" DrawAspect="Content" ObjectID="_1421220452" r:id="rId182"/>
        </w:object>
      </w:r>
    </w:p>
    <w:p w:rsidR="00765D20" w:rsidRDefault="00765D20" w:rsidP="00765D20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A7EDE">
        <w:rPr>
          <w:sz w:val="28"/>
          <w:szCs w:val="28"/>
        </w:rPr>
        <w:lastRenderedPageBreak/>
        <w:t xml:space="preserve">Откуда получаем, что </w:t>
      </w:r>
      <w:r w:rsidRPr="000A7EDE">
        <w:rPr>
          <w:position w:val="-10"/>
          <w:sz w:val="28"/>
          <w:szCs w:val="28"/>
        </w:rPr>
        <w:object w:dxaOrig="1300" w:dyaOrig="360">
          <v:shape id="_x0000_i1146" type="#_x0000_t75" style="width:65.1pt;height:17.85pt" o:ole="">
            <v:imagedata r:id="rId183" o:title=""/>
          </v:shape>
          <o:OLEObject Type="Embed" ProgID="Equation.DSMT4" ShapeID="_x0000_i1146" DrawAspect="Content" ObjectID="_1421220453" r:id="rId184"/>
        </w:object>
      </w:r>
      <w:r w:rsidRPr="000A7EDE">
        <w:rPr>
          <w:sz w:val="28"/>
          <w:szCs w:val="28"/>
        </w:rPr>
        <w:t xml:space="preserve">, </w:t>
      </w:r>
      <w:r w:rsidRPr="000A7EDE">
        <w:rPr>
          <w:position w:val="-12"/>
          <w:sz w:val="28"/>
          <w:szCs w:val="28"/>
        </w:rPr>
        <w:object w:dxaOrig="1340" w:dyaOrig="420">
          <v:shape id="_x0000_i1147" type="#_x0000_t75" style="width:66.8pt;height:20.75pt" o:ole="">
            <v:imagedata r:id="rId185" o:title=""/>
          </v:shape>
          <o:OLEObject Type="Embed" ProgID="Equation.DSMT4" ShapeID="_x0000_i1147" DrawAspect="Content" ObjectID="_1421220454" r:id="rId186"/>
        </w:object>
      </w:r>
      <w:r w:rsidRPr="000A7EDE">
        <w:rPr>
          <w:sz w:val="28"/>
          <w:szCs w:val="28"/>
        </w:rPr>
        <w:t xml:space="preserve">, </w:t>
      </w:r>
      <w:r w:rsidRPr="000A7EDE">
        <w:rPr>
          <w:position w:val="-12"/>
          <w:sz w:val="28"/>
          <w:szCs w:val="28"/>
        </w:rPr>
        <w:object w:dxaOrig="1380" w:dyaOrig="420">
          <v:shape id="_x0000_i1148" type="#_x0000_t75" style="width:69.1pt;height:20.75pt" o:ole="">
            <v:imagedata r:id="rId187" o:title=""/>
          </v:shape>
          <o:OLEObject Type="Embed" ProgID="Equation.DSMT4" ShapeID="_x0000_i1148" DrawAspect="Content" ObjectID="_1421220455" r:id="rId188"/>
        </w:object>
      </w:r>
      <w:r w:rsidRPr="000A7EDE">
        <w:rPr>
          <w:sz w:val="28"/>
          <w:szCs w:val="28"/>
        </w:rPr>
        <w:t>. Т.е. получ</w:t>
      </w:r>
      <w:r w:rsidRPr="000A7EDE">
        <w:rPr>
          <w:sz w:val="28"/>
          <w:szCs w:val="28"/>
        </w:rPr>
        <w:t>и</w:t>
      </w:r>
      <w:r w:rsidRPr="000A7EDE">
        <w:rPr>
          <w:sz w:val="28"/>
          <w:szCs w:val="28"/>
        </w:rPr>
        <w:t xml:space="preserve">ли следующее уравнение множественной регрессии: </w:t>
      </w:r>
    </w:p>
    <w:p w:rsidR="00A3177C" w:rsidRPr="000A7EDE" w:rsidRDefault="00A3177C" w:rsidP="00765D20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bookmarkStart w:id="3" w:name="_GoBack"/>
    <w:p w:rsidR="00765D20" w:rsidRDefault="00765D20" w:rsidP="00A3177C">
      <w:pPr>
        <w:autoSpaceDE w:val="0"/>
        <w:autoSpaceDN w:val="0"/>
        <w:adjustRightInd w:val="0"/>
        <w:jc w:val="center"/>
        <w:rPr>
          <w:sz w:val="28"/>
          <w:szCs w:val="22"/>
        </w:rPr>
      </w:pPr>
      <w:r>
        <w:rPr>
          <w:position w:val="-14"/>
          <w:sz w:val="28"/>
          <w:szCs w:val="22"/>
        </w:rPr>
        <w:object w:dxaOrig="4340" w:dyaOrig="520">
          <v:shape id="_x0000_i1113" type="#_x0000_t75" style="width:217.15pt;height:25.9pt" o:ole="">
            <v:imagedata r:id="rId189" o:title=""/>
          </v:shape>
          <o:OLEObject Type="Embed" ProgID="Equation.DSMT4" ShapeID="_x0000_i1113" DrawAspect="Content" ObjectID="_1421220456" r:id="rId190"/>
        </w:object>
      </w:r>
      <w:bookmarkEnd w:id="3"/>
      <w:r>
        <w:rPr>
          <w:sz w:val="28"/>
          <w:szCs w:val="22"/>
        </w:rPr>
        <w:t>.</w:t>
      </w:r>
    </w:p>
    <w:p w:rsidR="00A3177C" w:rsidRDefault="00A3177C" w:rsidP="00765D20">
      <w:pPr>
        <w:autoSpaceDE w:val="0"/>
        <w:autoSpaceDN w:val="0"/>
        <w:adjustRightInd w:val="0"/>
        <w:jc w:val="both"/>
        <w:rPr>
          <w:sz w:val="28"/>
          <w:szCs w:val="22"/>
        </w:rPr>
      </w:pPr>
    </w:p>
    <w:p w:rsidR="00765D20" w:rsidRDefault="00765D20" w:rsidP="00A3177C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Оно показывает, что при увеличении только мощности пласта </w:t>
      </w:r>
      <w:r>
        <w:rPr>
          <w:position w:val="-12"/>
          <w:sz w:val="28"/>
          <w:szCs w:val="22"/>
        </w:rPr>
        <w:object w:dxaOrig="279" w:dyaOrig="420">
          <v:shape id="_x0000_i1114" type="#_x0000_t75" style="width:13.8pt;height:20.75pt" o:ole="">
            <v:imagedata r:id="rId140" o:title=""/>
          </v:shape>
          <o:OLEObject Type="Embed" ProgID="Equation.DSMT4" ShapeID="_x0000_i1114" DrawAspect="Content" ObjectID="_1421220457" r:id="rId191"/>
        </w:object>
      </w:r>
      <w:r>
        <w:rPr>
          <w:sz w:val="28"/>
          <w:szCs w:val="22"/>
        </w:rPr>
        <w:t xml:space="preserve"> (при неизменном </w:t>
      </w:r>
      <w:r>
        <w:rPr>
          <w:position w:val="-12"/>
          <w:sz w:val="28"/>
          <w:szCs w:val="22"/>
        </w:rPr>
        <w:object w:dxaOrig="320" w:dyaOrig="420">
          <v:shape id="_x0000_i1115" type="#_x0000_t75" style="width:16.15pt;height:20.75pt" o:ole="">
            <v:imagedata r:id="rId142" o:title=""/>
          </v:shape>
          <o:OLEObject Type="Embed" ProgID="Equation.DSMT4" ShapeID="_x0000_i1115" DrawAspect="Content" ObjectID="_1421220458" r:id="rId192"/>
        </w:object>
      </w:r>
      <w:r>
        <w:rPr>
          <w:sz w:val="28"/>
          <w:szCs w:val="22"/>
        </w:rPr>
        <w:t xml:space="preserve">) на 1 м добыча угля на одного рабочего </w:t>
      </w:r>
      <w:r>
        <w:rPr>
          <w:position w:val="-12"/>
          <w:sz w:val="28"/>
          <w:szCs w:val="22"/>
        </w:rPr>
        <w:object w:dxaOrig="260" w:dyaOrig="320">
          <v:shape id="_x0000_i1116" type="#_x0000_t75" style="width:13.25pt;height:16.15pt" o:ole="">
            <v:imagedata r:id="rId138" o:title=""/>
          </v:shape>
          <o:OLEObject Type="Embed" ProgID="Equation.DSMT4" ShapeID="_x0000_i1116" DrawAspect="Content" ObjectID="_1421220459" r:id="rId193"/>
        </w:object>
      </w:r>
      <w:r>
        <w:rPr>
          <w:sz w:val="28"/>
          <w:szCs w:val="22"/>
        </w:rPr>
        <w:t xml:space="preserve"> увеличится в среднем на 0,854 т, а при увеличении только уровня механизации работ </w:t>
      </w:r>
      <w:r>
        <w:rPr>
          <w:position w:val="-12"/>
          <w:sz w:val="28"/>
          <w:szCs w:val="22"/>
        </w:rPr>
        <w:object w:dxaOrig="320" w:dyaOrig="420">
          <v:shape id="_x0000_i1117" type="#_x0000_t75" style="width:16.15pt;height:20.75pt" o:ole="">
            <v:imagedata r:id="rId142" o:title=""/>
          </v:shape>
          <o:OLEObject Type="Embed" ProgID="Equation.DSMT4" ShapeID="_x0000_i1117" DrawAspect="Content" ObjectID="_1421220460" r:id="rId194"/>
        </w:object>
      </w:r>
      <w:r>
        <w:rPr>
          <w:sz w:val="28"/>
          <w:szCs w:val="22"/>
        </w:rPr>
        <w:t xml:space="preserve"> (при неи</w:t>
      </w:r>
      <w:r>
        <w:rPr>
          <w:sz w:val="28"/>
          <w:szCs w:val="22"/>
        </w:rPr>
        <w:t>з</w:t>
      </w:r>
      <w:r>
        <w:rPr>
          <w:sz w:val="28"/>
          <w:szCs w:val="22"/>
        </w:rPr>
        <w:t xml:space="preserve">менном </w:t>
      </w:r>
      <w:r>
        <w:rPr>
          <w:position w:val="-12"/>
          <w:sz w:val="28"/>
          <w:szCs w:val="22"/>
        </w:rPr>
        <w:object w:dxaOrig="279" w:dyaOrig="420">
          <v:shape id="_x0000_i1118" type="#_x0000_t75" style="width:13.8pt;height:20.75pt" o:ole="">
            <v:imagedata r:id="rId140" o:title=""/>
          </v:shape>
          <o:OLEObject Type="Embed" ProgID="Equation.DSMT4" ShapeID="_x0000_i1118" DrawAspect="Content" ObjectID="_1421220461" r:id="rId195"/>
        </w:object>
      </w:r>
      <w:r>
        <w:rPr>
          <w:sz w:val="28"/>
          <w:szCs w:val="22"/>
        </w:rPr>
        <w:t>) на 1% – в среднем на 0,367 т.</w:t>
      </w:r>
    </w:p>
    <w:p w:rsidR="00765D20" w:rsidRDefault="00765D20" w:rsidP="00765D20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Найдем уравнение множественной регрессии в стандартизованном масштабе:</w:t>
      </w:r>
    </w:p>
    <w:p w:rsidR="00A3177C" w:rsidRDefault="00A3177C" w:rsidP="00765D20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</w:p>
    <w:p w:rsidR="00765D20" w:rsidRDefault="00765D20" w:rsidP="00A3177C">
      <w:pPr>
        <w:autoSpaceDE w:val="0"/>
        <w:autoSpaceDN w:val="0"/>
        <w:adjustRightInd w:val="0"/>
        <w:jc w:val="center"/>
        <w:rPr>
          <w:sz w:val="28"/>
        </w:rPr>
      </w:pPr>
      <w:r>
        <w:rPr>
          <w:position w:val="-18"/>
          <w:sz w:val="28"/>
        </w:rPr>
        <w:object w:dxaOrig="2600" w:dyaOrig="480">
          <v:shape id="_x0000_i1119" type="#_x0000_t75" style="width:130.2pt;height:24.2pt" o:ole="">
            <v:imagedata r:id="rId196" o:title=""/>
          </v:shape>
          <o:OLEObject Type="Embed" ProgID="Equation.DSMT4" ShapeID="_x0000_i1119" DrawAspect="Content" ObjectID="_1421220462" r:id="rId197"/>
        </w:object>
      </w:r>
    </w:p>
    <w:p w:rsidR="00A3177C" w:rsidRDefault="00A3177C" w:rsidP="00765D20">
      <w:pPr>
        <w:autoSpaceDE w:val="0"/>
        <w:autoSpaceDN w:val="0"/>
        <w:adjustRightInd w:val="0"/>
        <w:jc w:val="both"/>
        <w:rPr>
          <w:sz w:val="28"/>
        </w:rPr>
      </w:pPr>
    </w:p>
    <w:p w:rsidR="00765D20" w:rsidRDefault="00765D20" w:rsidP="00765D20">
      <w:pPr>
        <w:autoSpaceDE w:val="0"/>
        <w:autoSpaceDN w:val="0"/>
        <w:adjustRightInd w:val="0"/>
        <w:jc w:val="both"/>
        <w:rPr>
          <w:sz w:val="28"/>
        </w:rPr>
      </w:pPr>
      <w:r>
        <w:rPr>
          <w:sz w:val="28"/>
        </w:rPr>
        <w:t>при этом стандартизованные коэффициенты регрессии будут</w:t>
      </w:r>
    </w:p>
    <w:p w:rsidR="00A3177C" w:rsidRDefault="00A3177C" w:rsidP="00765D20">
      <w:pPr>
        <w:autoSpaceDE w:val="0"/>
        <w:autoSpaceDN w:val="0"/>
        <w:adjustRightInd w:val="0"/>
        <w:jc w:val="both"/>
        <w:rPr>
          <w:sz w:val="28"/>
        </w:rPr>
      </w:pPr>
    </w:p>
    <w:p w:rsidR="00765D20" w:rsidRDefault="00765D20" w:rsidP="00A3177C">
      <w:pPr>
        <w:autoSpaceDE w:val="0"/>
        <w:autoSpaceDN w:val="0"/>
        <w:adjustRightInd w:val="0"/>
        <w:jc w:val="center"/>
        <w:rPr>
          <w:sz w:val="28"/>
        </w:rPr>
      </w:pPr>
      <w:r>
        <w:rPr>
          <w:position w:val="-42"/>
          <w:sz w:val="28"/>
        </w:rPr>
        <w:object w:dxaOrig="4220" w:dyaOrig="960">
          <v:shape id="_x0000_i1120" type="#_x0000_t75" style="width:210.8pt;height:47.8pt" o:ole="">
            <v:imagedata r:id="rId198" o:title=""/>
          </v:shape>
          <o:OLEObject Type="Embed" ProgID="Equation.DSMT4" ShapeID="_x0000_i1120" DrawAspect="Content" ObjectID="_1421220463" r:id="rId199"/>
        </w:object>
      </w:r>
      <w:r>
        <w:rPr>
          <w:sz w:val="28"/>
        </w:rPr>
        <w:t>,</w:t>
      </w:r>
    </w:p>
    <w:p w:rsidR="00765D20" w:rsidRDefault="00765D20" w:rsidP="00A3177C">
      <w:pPr>
        <w:autoSpaceDE w:val="0"/>
        <w:autoSpaceDN w:val="0"/>
        <w:adjustRightInd w:val="0"/>
        <w:jc w:val="center"/>
        <w:rPr>
          <w:sz w:val="28"/>
        </w:rPr>
      </w:pPr>
      <w:r>
        <w:rPr>
          <w:position w:val="-42"/>
          <w:sz w:val="28"/>
        </w:rPr>
        <w:object w:dxaOrig="4360" w:dyaOrig="960">
          <v:shape id="_x0000_i1121" type="#_x0000_t75" style="width:217.75pt;height:47.8pt" o:ole="">
            <v:imagedata r:id="rId200" o:title=""/>
          </v:shape>
          <o:OLEObject Type="Embed" ProgID="Equation.DSMT4" ShapeID="_x0000_i1121" DrawAspect="Content" ObjectID="_1421220464" r:id="rId201"/>
        </w:object>
      </w:r>
      <w:r>
        <w:rPr>
          <w:sz w:val="28"/>
        </w:rPr>
        <w:t>.</w:t>
      </w:r>
    </w:p>
    <w:p w:rsidR="00A3177C" w:rsidRDefault="00A3177C" w:rsidP="00765D20">
      <w:pPr>
        <w:autoSpaceDE w:val="0"/>
        <w:autoSpaceDN w:val="0"/>
        <w:adjustRightInd w:val="0"/>
        <w:jc w:val="both"/>
        <w:rPr>
          <w:sz w:val="28"/>
        </w:rPr>
      </w:pPr>
    </w:p>
    <w:p w:rsidR="00765D20" w:rsidRDefault="00765D20" w:rsidP="00765D20">
      <w:pPr>
        <w:autoSpaceDE w:val="0"/>
        <w:autoSpaceDN w:val="0"/>
        <w:adjustRightInd w:val="0"/>
        <w:jc w:val="both"/>
        <w:rPr>
          <w:sz w:val="28"/>
        </w:rPr>
      </w:pPr>
      <w:r>
        <w:rPr>
          <w:sz w:val="28"/>
        </w:rPr>
        <w:t>Т.е. уравнение будет выглядеть следующим образом:</w:t>
      </w:r>
    </w:p>
    <w:p w:rsidR="00A3177C" w:rsidRDefault="00A3177C" w:rsidP="00765D20">
      <w:pPr>
        <w:autoSpaceDE w:val="0"/>
        <w:autoSpaceDN w:val="0"/>
        <w:adjustRightInd w:val="0"/>
        <w:jc w:val="both"/>
        <w:rPr>
          <w:sz w:val="28"/>
        </w:rPr>
      </w:pPr>
    </w:p>
    <w:p w:rsidR="00765D20" w:rsidRDefault="00765D20" w:rsidP="00A3177C">
      <w:pPr>
        <w:autoSpaceDE w:val="0"/>
        <w:autoSpaceDN w:val="0"/>
        <w:adjustRightInd w:val="0"/>
        <w:jc w:val="center"/>
        <w:rPr>
          <w:sz w:val="28"/>
        </w:rPr>
      </w:pPr>
      <w:r>
        <w:rPr>
          <w:position w:val="-18"/>
          <w:sz w:val="28"/>
        </w:rPr>
        <w:object w:dxaOrig="3280" w:dyaOrig="560">
          <v:shape id="_x0000_i1122" type="#_x0000_t75" style="width:164.15pt;height:28.2pt" o:ole="">
            <v:imagedata r:id="rId202" o:title=""/>
          </v:shape>
          <o:OLEObject Type="Embed" ProgID="Equation.DSMT4" ShapeID="_x0000_i1122" DrawAspect="Content" ObjectID="_1421220465" r:id="rId203"/>
        </w:object>
      </w:r>
      <w:r>
        <w:rPr>
          <w:sz w:val="28"/>
        </w:rPr>
        <w:t>.</w:t>
      </w:r>
    </w:p>
    <w:p w:rsidR="00A3177C" w:rsidRDefault="00A3177C" w:rsidP="00765D20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</w:p>
    <w:p w:rsidR="00765D20" w:rsidRDefault="00765D20" w:rsidP="00765D20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Так как стандартизованные коэффициенты регрессии можно сравн</w:t>
      </w:r>
      <w:r>
        <w:rPr>
          <w:sz w:val="28"/>
          <w:szCs w:val="22"/>
        </w:rPr>
        <w:t>и</w:t>
      </w:r>
      <w:r>
        <w:rPr>
          <w:sz w:val="28"/>
          <w:szCs w:val="22"/>
        </w:rPr>
        <w:t>вать между собой, то можно сказать, что мощность пласта оказывает большее влияние на сменную добычу угля, чем уровень механизации работ.</w:t>
      </w:r>
    </w:p>
    <w:p w:rsidR="00765D20" w:rsidRDefault="00765D20" w:rsidP="00765D20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>Сравнивать влияние факторов на результат можно также при помощи средних коэффициентов эластичности (</w:t>
      </w:r>
      <w:r w:rsidR="00A3177C">
        <w:rPr>
          <w:sz w:val="28"/>
          <w:szCs w:val="22"/>
        </w:rPr>
        <w:t>14</w:t>
      </w:r>
      <w:r>
        <w:rPr>
          <w:sz w:val="28"/>
          <w:szCs w:val="22"/>
        </w:rPr>
        <w:t>.11):</w:t>
      </w:r>
    </w:p>
    <w:p w:rsidR="00A3177C" w:rsidRDefault="00A3177C" w:rsidP="00765D20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</w:p>
    <w:p w:rsidR="00765D20" w:rsidRDefault="00765D20" w:rsidP="00A3177C">
      <w:pPr>
        <w:autoSpaceDE w:val="0"/>
        <w:autoSpaceDN w:val="0"/>
        <w:adjustRightInd w:val="0"/>
        <w:jc w:val="center"/>
        <w:rPr>
          <w:sz w:val="28"/>
        </w:rPr>
      </w:pPr>
      <w:r>
        <w:rPr>
          <w:position w:val="-42"/>
          <w:sz w:val="28"/>
        </w:rPr>
        <w:object w:dxaOrig="1480" w:dyaOrig="920">
          <v:shape id="_x0000_i1123" type="#_x0000_t75" style="width:73.75pt;height:46.1pt" o:ole="">
            <v:imagedata r:id="rId136" o:title=""/>
          </v:shape>
          <o:OLEObject Type="Embed" ProgID="Equation.DSMT4" ShapeID="_x0000_i1123" DrawAspect="Content" ObjectID="_1421220466" r:id="rId204"/>
        </w:object>
      </w:r>
      <w:r>
        <w:rPr>
          <w:sz w:val="28"/>
        </w:rPr>
        <w:t>.</w:t>
      </w:r>
    </w:p>
    <w:p w:rsidR="00A3177C" w:rsidRDefault="00A3177C" w:rsidP="00765D20">
      <w:pPr>
        <w:autoSpaceDE w:val="0"/>
        <w:autoSpaceDN w:val="0"/>
        <w:adjustRightInd w:val="0"/>
        <w:ind w:firstLine="709"/>
        <w:jc w:val="both"/>
        <w:rPr>
          <w:sz w:val="28"/>
        </w:rPr>
      </w:pPr>
    </w:p>
    <w:p w:rsidR="00765D20" w:rsidRDefault="00765D20" w:rsidP="00765D20">
      <w:pPr>
        <w:autoSpaceDE w:val="0"/>
        <w:autoSpaceDN w:val="0"/>
        <w:adjustRightInd w:val="0"/>
        <w:ind w:firstLine="709"/>
        <w:jc w:val="both"/>
        <w:rPr>
          <w:sz w:val="28"/>
        </w:rPr>
      </w:pPr>
      <w:r>
        <w:rPr>
          <w:sz w:val="28"/>
        </w:rPr>
        <w:t>Вычисляем:</w:t>
      </w:r>
    </w:p>
    <w:p w:rsidR="00765D20" w:rsidRDefault="00765D20" w:rsidP="00765D20">
      <w:pPr>
        <w:autoSpaceDE w:val="0"/>
        <w:autoSpaceDN w:val="0"/>
        <w:adjustRightInd w:val="0"/>
        <w:ind w:firstLine="709"/>
        <w:jc w:val="both"/>
        <w:rPr>
          <w:sz w:val="28"/>
        </w:rPr>
      </w:pPr>
      <w:r>
        <w:rPr>
          <w:sz w:val="28"/>
        </w:rPr>
        <w:tab/>
      </w:r>
      <w:r>
        <w:rPr>
          <w:position w:val="-36"/>
          <w:sz w:val="28"/>
        </w:rPr>
        <w:object w:dxaOrig="2860" w:dyaOrig="859">
          <v:shape id="_x0000_i1124" type="#_x0000_t75" style="width:142.85pt;height:43.2pt" o:ole="">
            <v:imagedata r:id="rId205" o:title=""/>
          </v:shape>
          <o:OLEObject Type="Embed" ProgID="Equation.DSMT4" ShapeID="_x0000_i1124" DrawAspect="Content" ObjectID="_1421220467" r:id="rId206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position w:val="-36"/>
          <w:sz w:val="28"/>
        </w:rPr>
        <w:object w:dxaOrig="2960" w:dyaOrig="859">
          <v:shape id="_x0000_i1125" type="#_x0000_t75" style="width:148.05pt;height:43.2pt" o:ole="">
            <v:imagedata r:id="rId207" o:title=""/>
          </v:shape>
          <o:OLEObject Type="Embed" ProgID="Equation.DSMT4" ShapeID="_x0000_i1125" DrawAspect="Content" ObjectID="_1421220468" r:id="rId208"/>
        </w:object>
      </w:r>
      <w:r>
        <w:rPr>
          <w:sz w:val="28"/>
        </w:rPr>
        <w:t>.</w:t>
      </w:r>
    </w:p>
    <w:p w:rsidR="00765D20" w:rsidRDefault="00765D20" w:rsidP="00765D20">
      <w:pPr>
        <w:autoSpaceDE w:val="0"/>
        <w:autoSpaceDN w:val="0"/>
        <w:adjustRightInd w:val="0"/>
        <w:ind w:firstLine="709"/>
        <w:jc w:val="both"/>
        <w:rPr>
          <w:sz w:val="28"/>
        </w:rPr>
      </w:pPr>
      <w:r>
        <w:rPr>
          <w:sz w:val="28"/>
        </w:rPr>
        <w:lastRenderedPageBreak/>
        <w:t>Т.е. увеличение только мощности пласта (от своего среднего значения) или только уровня механизации работ на 1% увеличивает в среднем сменную добычу угля на 1,18% или 0,34% соответственно. Таким образом, подтве</w:t>
      </w:r>
      <w:r>
        <w:rPr>
          <w:sz w:val="28"/>
        </w:rPr>
        <w:t>р</w:t>
      </w:r>
      <w:r>
        <w:rPr>
          <w:sz w:val="28"/>
        </w:rPr>
        <w:t xml:space="preserve">ждается большее влияние на результат </w:t>
      </w:r>
      <w:r>
        <w:rPr>
          <w:position w:val="-12"/>
          <w:sz w:val="28"/>
        </w:rPr>
        <w:object w:dxaOrig="260" w:dyaOrig="320">
          <v:shape id="_x0000_i1126" type="#_x0000_t75" style="width:13.25pt;height:16.15pt" o:ole="">
            <v:imagedata r:id="rId138" o:title=""/>
          </v:shape>
          <o:OLEObject Type="Embed" ProgID="Equation.DSMT4" ShapeID="_x0000_i1126" DrawAspect="Content" ObjectID="_1421220469" r:id="rId209"/>
        </w:object>
      </w:r>
      <w:r>
        <w:rPr>
          <w:sz w:val="28"/>
        </w:rPr>
        <w:t xml:space="preserve"> фактора </w:t>
      </w:r>
      <w:r>
        <w:rPr>
          <w:position w:val="-12"/>
          <w:sz w:val="28"/>
        </w:rPr>
        <w:object w:dxaOrig="279" w:dyaOrig="420">
          <v:shape id="_x0000_i1127" type="#_x0000_t75" style="width:13.8pt;height:20.75pt" o:ole="">
            <v:imagedata r:id="rId140" o:title=""/>
          </v:shape>
          <o:OLEObject Type="Embed" ProgID="Equation.DSMT4" ShapeID="_x0000_i1127" DrawAspect="Content" ObjectID="_1421220470" r:id="rId210"/>
        </w:object>
      </w:r>
      <w:r>
        <w:rPr>
          <w:sz w:val="28"/>
        </w:rPr>
        <w:t xml:space="preserve">, чем фактора </w:t>
      </w:r>
      <w:r>
        <w:rPr>
          <w:position w:val="-12"/>
          <w:sz w:val="28"/>
        </w:rPr>
        <w:object w:dxaOrig="320" w:dyaOrig="420">
          <v:shape id="_x0000_i1128" type="#_x0000_t75" style="width:16.15pt;height:20.75pt" o:ole="">
            <v:imagedata r:id="rId142" o:title=""/>
          </v:shape>
          <o:OLEObject Type="Embed" ProgID="Equation.DSMT4" ShapeID="_x0000_i1128" DrawAspect="Content" ObjectID="_1421220471" r:id="rId211"/>
        </w:object>
      </w:r>
      <w:r>
        <w:rPr>
          <w:sz w:val="28"/>
        </w:rPr>
        <w:t>.</w:t>
      </w:r>
    </w:p>
    <w:p w:rsidR="008F0179" w:rsidRDefault="008F0179"/>
    <w:sectPr w:rsidR="008F01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696" w:rsidRDefault="00A04696" w:rsidP="00765D20">
      <w:r>
        <w:separator/>
      </w:r>
    </w:p>
  </w:endnote>
  <w:endnote w:type="continuationSeparator" w:id="0">
    <w:p w:rsidR="00A04696" w:rsidRDefault="00A04696" w:rsidP="00765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tiquaPSCyr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696" w:rsidRDefault="00A04696" w:rsidP="00765D20">
      <w:r>
        <w:separator/>
      </w:r>
    </w:p>
  </w:footnote>
  <w:footnote w:type="continuationSeparator" w:id="0">
    <w:p w:rsidR="00A04696" w:rsidRDefault="00A04696" w:rsidP="00765D20">
      <w:r>
        <w:continuationSeparator/>
      </w:r>
    </w:p>
  </w:footnote>
  <w:footnote w:id="1">
    <w:p w:rsidR="000A7EDE" w:rsidRDefault="000A7EDE" w:rsidP="00765D20">
      <w:pPr>
        <w:pStyle w:val="a7"/>
      </w:pPr>
      <w:r>
        <w:rPr>
          <w:rStyle w:val="a9"/>
          <w:rFonts w:eastAsia="Arial Unicode MS"/>
        </w:rPr>
        <w:footnoteRef/>
      </w:r>
      <w:r>
        <w:t xml:space="preserve"> Данные примера взяты из [5]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766F526"/>
    <w:lvl w:ilvl="0">
      <w:numFmt w:val="decimal"/>
      <w:lvlText w:val="*"/>
      <w:lvlJc w:val="left"/>
    </w:lvl>
  </w:abstractNum>
  <w:abstractNum w:abstractNumId="1">
    <w:nsid w:val="1D3D5805"/>
    <w:multiLevelType w:val="singleLevel"/>
    <w:tmpl w:val="1B7A55F2"/>
    <w:lvl w:ilvl="0">
      <w:start w:val="1"/>
      <w:numFmt w:val="decimal"/>
      <w:lvlText w:val="%1)"/>
      <w:legacy w:legacy="1" w:legacySpace="0" w:legacyIndent="263"/>
      <w:lvlJc w:val="left"/>
      <w:rPr>
        <w:rFonts w:ascii="Times New Roman" w:hAnsi="Times New Roman" w:hint="default"/>
      </w:rPr>
    </w:lvl>
  </w:abstractNum>
  <w:abstractNum w:abstractNumId="2">
    <w:nsid w:val="2BD956D7"/>
    <w:multiLevelType w:val="singleLevel"/>
    <w:tmpl w:val="6D606374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hint="default"/>
      </w:rPr>
    </w:lvl>
  </w:abstractNum>
  <w:abstractNum w:abstractNumId="3">
    <w:nsid w:val="33237D14"/>
    <w:multiLevelType w:val="multilevel"/>
    <w:tmpl w:val="2B582494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>
    <w:nsid w:val="490D2CA5"/>
    <w:multiLevelType w:val="hybridMultilevel"/>
    <w:tmpl w:val="08C822E8"/>
    <w:lvl w:ilvl="0" w:tplc="00C2913E">
      <w:start w:val="1"/>
      <w:numFmt w:val="decimal"/>
      <w:lvlText w:val="%1)"/>
      <w:lvlJc w:val="left"/>
      <w:pPr>
        <w:tabs>
          <w:tab w:val="num" w:pos="709"/>
        </w:tabs>
        <w:ind w:left="0" w:firstLine="70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CFC2629"/>
    <w:multiLevelType w:val="singleLevel"/>
    <w:tmpl w:val="1B7A55F2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hint="default"/>
      </w:rPr>
    </w:lvl>
  </w:abstractNum>
  <w:abstractNum w:abstractNumId="6">
    <w:nsid w:val="57255FED"/>
    <w:multiLevelType w:val="hybridMultilevel"/>
    <w:tmpl w:val="93C453C0"/>
    <w:lvl w:ilvl="0" w:tplc="25FE0596">
      <w:start w:val="1"/>
      <w:numFmt w:val="decimal"/>
      <w:lvlText w:val="%1)"/>
      <w:lvlJc w:val="left"/>
      <w:pPr>
        <w:tabs>
          <w:tab w:val="num" w:pos="2126"/>
        </w:tabs>
        <w:ind w:left="2126" w:hanging="127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7">
    <w:nsid w:val="5DBB1922"/>
    <w:multiLevelType w:val="hybridMultilevel"/>
    <w:tmpl w:val="D76E4A8A"/>
    <w:lvl w:ilvl="0" w:tplc="632E5C9E">
      <w:start w:val="1"/>
      <w:numFmt w:val="decimal"/>
      <w:lvlText w:val="%1."/>
      <w:lvlJc w:val="left"/>
      <w:pPr>
        <w:tabs>
          <w:tab w:val="num" w:pos="709"/>
        </w:tabs>
        <w:ind w:left="57" w:firstLine="65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1B80AA0"/>
    <w:multiLevelType w:val="hybridMultilevel"/>
    <w:tmpl w:val="87B83650"/>
    <w:lvl w:ilvl="0" w:tplc="EFF4E536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5566C9D"/>
    <w:multiLevelType w:val="hybridMultilevel"/>
    <w:tmpl w:val="41769A20"/>
    <w:lvl w:ilvl="0" w:tplc="0B52CD0C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E9D2679"/>
    <w:multiLevelType w:val="hybridMultilevel"/>
    <w:tmpl w:val="7EC26258"/>
    <w:lvl w:ilvl="0" w:tplc="1D7CA2B4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  <w:lvlOverride w:ilvl="0">
      <w:lvl w:ilvl="0">
        <w:start w:val="65535"/>
        <w:numFmt w:val="bullet"/>
        <w:lvlText w:val="—"/>
        <w:legacy w:legacy="1" w:legacySpace="0" w:legacyIndent="312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—"/>
        <w:legacy w:legacy="1" w:legacySpace="0" w:legacyIndent="293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—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5">
    <w:abstractNumId w:val="1"/>
  </w:num>
  <w:num w:numId="6">
    <w:abstractNumId w:val="1"/>
    <w:lvlOverride w:ilvl="0">
      <w:lvl w:ilvl="0">
        <w:start w:val="1"/>
        <w:numFmt w:val="decimal"/>
        <w:lvlText w:val="%1)"/>
        <w:legacy w:legacy="1" w:legacySpace="0" w:legacyIndent="264"/>
        <w:lvlJc w:val="left"/>
        <w:rPr>
          <w:rFonts w:ascii="Times New Roman" w:hAnsi="Times New Roman" w:hint="default"/>
        </w:rPr>
      </w:lvl>
    </w:lvlOverride>
  </w:num>
  <w:num w:numId="7">
    <w:abstractNumId w:val="5"/>
  </w:num>
  <w:num w:numId="8">
    <w:abstractNumId w:val="2"/>
  </w:num>
  <w:num w:numId="9">
    <w:abstractNumId w:val="4"/>
  </w:num>
  <w:num w:numId="10">
    <w:abstractNumId w:val="9"/>
  </w:num>
  <w:num w:numId="11">
    <w:abstractNumId w:val="8"/>
  </w:num>
  <w:num w:numId="12">
    <w:abstractNumId w:val="7"/>
  </w:num>
  <w:num w:numId="13">
    <w:abstractNumId w:val="10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D20"/>
    <w:rsid w:val="000A7EDE"/>
    <w:rsid w:val="00765D20"/>
    <w:rsid w:val="008F0179"/>
    <w:rsid w:val="00A04696"/>
    <w:rsid w:val="00A31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65D20"/>
    <w:pPr>
      <w:keepNext/>
      <w:widowControl w:val="0"/>
      <w:numPr>
        <w:numId w:val="1"/>
      </w:numPr>
      <w:autoSpaceDE w:val="0"/>
      <w:autoSpaceDN w:val="0"/>
      <w:adjustRightInd w:val="0"/>
      <w:jc w:val="center"/>
      <w:outlineLvl w:val="0"/>
    </w:pPr>
    <w:rPr>
      <w:rFonts w:eastAsia="Arial Unicode MS"/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765D20"/>
    <w:pPr>
      <w:keepNext/>
      <w:widowControl w:val="0"/>
      <w:numPr>
        <w:ilvl w:val="1"/>
        <w:numId w:val="1"/>
      </w:numPr>
      <w:autoSpaceDE w:val="0"/>
      <w:autoSpaceDN w:val="0"/>
      <w:adjustRightInd w:val="0"/>
      <w:jc w:val="center"/>
      <w:outlineLvl w:val="1"/>
    </w:pPr>
    <w:rPr>
      <w:rFonts w:eastAsia="Arial Unicode MS"/>
      <w:b/>
      <w:bCs/>
      <w:sz w:val="28"/>
      <w:szCs w:val="28"/>
    </w:rPr>
  </w:style>
  <w:style w:type="paragraph" w:styleId="3">
    <w:name w:val="heading 3"/>
    <w:basedOn w:val="a"/>
    <w:next w:val="a"/>
    <w:link w:val="30"/>
    <w:qFormat/>
    <w:rsid w:val="00765D20"/>
    <w:pPr>
      <w:keepNext/>
      <w:numPr>
        <w:ilvl w:val="2"/>
        <w:numId w:val="1"/>
      </w:numPr>
      <w:jc w:val="center"/>
      <w:outlineLvl w:val="2"/>
    </w:pPr>
    <w:rPr>
      <w:rFonts w:eastAsia="Arial Unicode MS"/>
      <w:sz w:val="28"/>
      <w:szCs w:val="28"/>
    </w:rPr>
  </w:style>
  <w:style w:type="paragraph" w:styleId="4">
    <w:name w:val="heading 4"/>
    <w:basedOn w:val="a"/>
    <w:next w:val="a"/>
    <w:link w:val="40"/>
    <w:qFormat/>
    <w:rsid w:val="00765D20"/>
    <w:pPr>
      <w:keepNext/>
      <w:numPr>
        <w:ilvl w:val="3"/>
        <w:numId w:val="1"/>
      </w:numPr>
      <w:jc w:val="both"/>
      <w:outlineLvl w:val="3"/>
    </w:pPr>
    <w:rPr>
      <w:rFonts w:eastAsia="Arial Unicode MS"/>
      <w:sz w:val="28"/>
      <w:szCs w:val="28"/>
    </w:rPr>
  </w:style>
  <w:style w:type="paragraph" w:styleId="5">
    <w:name w:val="heading 5"/>
    <w:basedOn w:val="a"/>
    <w:next w:val="a"/>
    <w:link w:val="50"/>
    <w:qFormat/>
    <w:rsid w:val="00765D20"/>
    <w:pPr>
      <w:keepNext/>
      <w:widowControl w:val="0"/>
      <w:numPr>
        <w:ilvl w:val="4"/>
        <w:numId w:val="1"/>
      </w:numPr>
      <w:autoSpaceDE w:val="0"/>
      <w:autoSpaceDN w:val="0"/>
      <w:adjustRightInd w:val="0"/>
      <w:jc w:val="center"/>
      <w:outlineLvl w:val="4"/>
    </w:pPr>
    <w:rPr>
      <w:rFonts w:eastAsia="Arial Unicode MS"/>
      <w:sz w:val="28"/>
      <w:szCs w:val="28"/>
    </w:rPr>
  </w:style>
  <w:style w:type="paragraph" w:styleId="6">
    <w:name w:val="heading 6"/>
    <w:basedOn w:val="a"/>
    <w:next w:val="a"/>
    <w:link w:val="60"/>
    <w:qFormat/>
    <w:rsid w:val="00765D20"/>
    <w:pPr>
      <w:numPr>
        <w:ilvl w:val="5"/>
        <w:numId w:val="1"/>
      </w:numPr>
      <w:spacing w:before="240" w:after="60"/>
      <w:jc w:val="both"/>
      <w:outlineLvl w:val="5"/>
    </w:pPr>
    <w:rPr>
      <w:rFonts w:eastAsia="Arial Unicode MS"/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765D20"/>
    <w:pPr>
      <w:numPr>
        <w:ilvl w:val="6"/>
        <w:numId w:val="1"/>
      </w:numPr>
      <w:spacing w:before="240" w:after="60"/>
      <w:jc w:val="both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765D20"/>
    <w:pPr>
      <w:numPr>
        <w:ilvl w:val="7"/>
        <w:numId w:val="1"/>
      </w:numPr>
      <w:spacing w:before="240" w:after="60"/>
      <w:jc w:val="both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765D20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65D20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765D20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65D20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765D20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65D20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765D20"/>
    <w:rPr>
      <w:rFonts w:ascii="Times New Roman" w:eastAsia="Arial Unicode MS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765D2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765D2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765D20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765D20"/>
    <w:pPr>
      <w:autoSpaceDE w:val="0"/>
      <w:autoSpaceDN w:val="0"/>
      <w:adjustRightInd w:val="0"/>
      <w:ind w:firstLine="567"/>
      <w:jc w:val="both"/>
    </w:pPr>
    <w:rPr>
      <w:rFonts w:ascii="AntiquaPSCyr-Regular" w:hAnsi="AntiquaPSCyr-Regular"/>
      <w:color w:val="231F20"/>
      <w:sz w:val="22"/>
      <w:szCs w:val="22"/>
    </w:rPr>
  </w:style>
  <w:style w:type="character" w:customStyle="1" w:styleId="a4">
    <w:name w:val="Основной текст с отступом Знак"/>
    <w:basedOn w:val="a0"/>
    <w:link w:val="a3"/>
    <w:rsid w:val="00765D20"/>
    <w:rPr>
      <w:rFonts w:ascii="AntiquaPSCyr-Regular" w:eastAsia="Times New Roman" w:hAnsi="AntiquaPSCyr-Regular" w:cs="Times New Roman"/>
      <w:color w:val="231F20"/>
      <w:lang w:eastAsia="ru-RU"/>
    </w:rPr>
  </w:style>
  <w:style w:type="paragraph" w:styleId="21">
    <w:name w:val="Body Text Indent 2"/>
    <w:basedOn w:val="a"/>
    <w:link w:val="22"/>
    <w:rsid w:val="00765D20"/>
    <w:pPr>
      <w:autoSpaceDE w:val="0"/>
      <w:autoSpaceDN w:val="0"/>
      <w:adjustRightInd w:val="0"/>
      <w:ind w:firstLine="567"/>
    </w:pPr>
    <w:rPr>
      <w:rFonts w:ascii="AntiquaPSCyr-Regular" w:hAnsi="AntiquaPSCyr-Regular"/>
      <w:color w:val="231F20"/>
      <w:sz w:val="22"/>
      <w:szCs w:val="22"/>
    </w:rPr>
  </w:style>
  <w:style w:type="character" w:customStyle="1" w:styleId="22">
    <w:name w:val="Основной текст с отступом 2 Знак"/>
    <w:basedOn w:val="a0"/>
    <w:link w:val="21"/>
    <w:rsid w:val="00765D20"/>
    <w:rPr>
      <w:rFonts w:ascii="AntiquaPSCyr-Regular" w:eastAsia="Times New Roman" w:hAnsi="AntiquaPSCyr-Regular" w:cs="Times New Roman"/>
      <w:color w:val="231F20"/>
      <w:lang w:eastAsia="ru-RU"/>
    </w:rPr>
  </w:style>
  <w:style w:type="paragraph" w:styleId="a5">
    <w:name w:val="Title"/>
    <w:basedOn w:val="a"/>
    <w:link w:val="a6"/>
    <w:qFormat/>
    <w:rsid w:val="00765D20"/>
    <w:pPr>
      <w:autoSpaceDE w:val="0"/>
      <w:autoSpaceDN w:val="0"/>
      <w:adjustRightInd w:val="0"/>
      <w:jc w:val="center"/>
    </w:pPr>
    <w:rPr>
      <w:rFonts w:ascii="AntiquaPSCyr-Regular" w:hAnsi="AntiquaPSCyr-Regular"/>
      <w:color w:val="231F20"/>
      <w:sz w:val="40"/>
      <w:szCs w:val="22"/>
    </w:rPr>
  </w:style>
  <w:style w:type="character" w:customStyle="1" w:styleId="a6">
    <w:name w:val="Название Знак"/>
    <w:basedOn w:val="a0"/>
    <w:link w:val="a5"/>
    <w:rsid w:val="00765D20"/>
    <w:rPr>
      <w:rFonts w:ascii="AntiquaPSCyr-Regular" w:eastAsia="Times New Roman" w:hAnsi="AntiquaPSCyr-Regular" w:cs="Times New Roman"/>
      <w:color w:val="231F20"/>
      <w:sz w:val="40"/>
      <w:lang w:eastAsia="ru-RU"/>
    </w:rPr>
  </w:style>
  <w:style w:type="paragraph" w:styleId="31">
    <w:name w:val="Body Text Indent 3"/>
    <w:basedOn w:val="a"/>
    <w:link w:val="32"/>
    <w:rsid w:val="00765D20"/>
    <w:pPr>
      <w:ind w:firstLine="720"/>
      <w:jc w:val="both"/>
    </w:pPr>
    <w:rPr>
      <w:sz w:val="22"/>
    </w:rPr>
  </w:style>
  <w:style w:type="character" w:customStyle="1" w:styleId="32">
    <w:name w:val="Основной текст с отступом 3 Знак"/>
    <w:basedOn w:val="a0"/>
    <w:link w:val="31"/>
    <w:rsid w:val="00765D20"/>
    <w:rPr>
      <w:rFonts w:ascii="Times New Roman" w:eastAsia="Times New Roman" w:hAnsi="Times New Roman" w:cs="Times New Roman"/>
      <w:szCs w:val="20"/>
      <w:lang w:eastAsia="ru-RU"/>
    </w:rPr>
  </w:style>
  <w:style w:type="paragraph" w:styleId="a7">
    <w:name w:val="footnote text"/>
    <w:basedOn w:val="a"/>
    <w:link w:val="a8"/>
    <w:semiHidden/>
    <w:rsid w:val="00765D20"/>
    <w:pPr>
      <w:jc w:val="both"/>
    </w:pPr>
  </w:style>
  <w:style w:type="character" w:customStyle="1" w:styleId="a8">
    <w:name w:val="Текст сноски Знак"/>
    <w:basedOn w:val="a0"/>
    <w:link w:val="a7"/>
    <w:semiHidden/>
    <w:rsid w:val="00765D2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semiHidden/>
    <w:rsid w:val="00765D20"/>
    <w:rPr>
      <w:vertAlign w:val="superscript"/>
    </w:rPr>
  </w:style>
  <w:style w:type="paragraph" w:styleId="aa">
    <w:name w:val="caption"/>
    <w:basedOn w:val="a"/>
    <w:next w:val="a"/>
    <w:qFormat/>
    <w:rsid w:val="00765D20"/>
    <w:pPr>
      <w:autoSpaceDE w:val="0"/>
      <w:autoSpaceDN w:val="0"/>
      <w:adjustRightInd w:val="0"/>
      <w:ind w:firstLine="567"/>
      <w:jc w:val="both"/>
    </w:pPr>
    <w:rPr>
      <w:rFonts w:ascii="AntiquaPSCyr-Bold" w:hAnsi="AntiquaPSCyr-Bold"/>
      <w:color w:val="231F20"/>
      <w:sz w:val="24"/>
      <w:szCs w:val="29"/>
    </w:rPr>
  </w:style>
  <w:style w:type="paragraph" w:styleId="ab">
    <w:name w:val="footer"/>
    <w:basedOn w:val="a"/>
    <w:link w:val="ac"/>
    <w:rsid w:val="00765D20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c">
    <w:name w:val="Нижний колонтитул Знак"/>
    <w:basedOn w:val="a0"/>
    <w:link w:val="ab"/>
    <w:rsid w:val="00765D2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page number"/>
    <w:basedOn w:val="a0"/>
    <w:rsid w:val="00765D20"/>
  </w:style>
  <w:style w:type="paragraph" w:customStyle="1" w:styleId="MTDisplayEquation">
    <w:name w:val="MTDisplayEquation"/>
    <w:basedOn w:val="a"/>
    <w:rsid w:val="00765D20"/>
    <w:pPr>
      <w:tabs>
        <w:tab w:val="center" w:pos="5100"/>
        <w:tab w:val="right" w:pos="10200"/>
      </w:tabs>
      <w:spacing w:line="360" w:lineRule="auto"/>
      <w:jc w:val="both"/>
    </w:pPr>
    <w:rPr>
      <w:sz w:val="24"/>
      <w:szCs w:val="24"/>
    </w:rPr>
  </w:style>
  <w:style w:type="paragraph" w:styleId="ae">
    <w:name w:val="Body Text"/>
    <w:basedOn w:val="a"/>
    <w:link w:val="af"/>
    <w:rsid w:val="00765D20"/>
    <w:pPr>
      <w:spacing w:after="120"/>
    </w:pPr>
    <w:rPr>
      <w:sz w:val="24"/>
      <w:szCs w:val="24"/>
    </w:rPr>
  </w:style>
  <w:style w:type="character" w:customStyle="1" w:styleId="af">
    <w:name w:val="Основной текст Знак"/>
    <w:basedOn w:val="a0"/>
    <w:link w:val="ae"/>
    <w:rsid w:val="00765D2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TEquationSection">
    <w:name w:val="MTEquationSection"/>
    <w:basedOn w:val="a0"/>
    <w:rsid w:val="00765D20"/>
    <w:rPr>
      <w:vanish w:val="0"/>
      <w:color w:val="FF0000"/>
      <w:sz w:val="28"/>
    </w:rPr>
  </w:style>
  <w:style w:type="paragraph" w:styleId="23">
    <w:name w:val="Body Text 2"/>
    <w:basedOn w:val="a"/>
    <w:link w:val="24"/>
    <w:rsid w:val="00765D20"/>
    <w:pPr>
      <w:spacing w:line="360" w:lineRule="auto"/>
      <w:jc w:val="both"/>
    </w:pPr>
    <w:rPr>
      <w:sz w:val="24"/>
      <w:szCs w:val="24"/>
    </w:rPr>
  </w:style>
  <w:style w:type="character" w:customStyle="1" w:styleId="24">
    <w:name w:val="Основной текст 2 Знак"/>
    <w:basedOn w:val="a0"/>
    <w:link w:val="23"/>
    <w:rsid w:val="00765D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765D20"/>
    <w:pPr>
      <w:ind w:left="720"/>
      <w:contextualSpacing/>
    </w:pPr>
  </w:style>
  <w:style w:type="character" w:customStyle="1" w:styleId="af1">
    <w:name w:val="Текст примечания Знак"/>
    <w:basedOn w:val="a0"/>
    <w:link w:val="af2"/>
    <w:uiPriority w:val="99"/>
    <w:semiHidden/>
    <w:rsid w:val="00765D2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text"/>
    <w:basedOn w:val="a"/>
    <w:link w:val="af1"/>
    <w:uiPriority w:val="99"/>
    <w:semiHidden/>
    <w:unhideWhenUsed/>
    <w:rsid w:val="00765D20"/>
  </w:style>
  <w:style w:type="character" w:customStyle="1" w:styleId="af3">
    <w:name w:val="Тема примечания Знак"/>
    <w:basedOn w:val="af1"/>
    <w:link w:val="af4"/>
    <w:uiPriority w:val="99"/>
    <w:semiHidden/>
    <w:rsid w:val="00765D2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3"/>
    <w:uiPriority w:val="99"/>
    <w:semiHidden/>
    <w:unhideWhenUsed/>
    <w:rsid w:val="00765D20"/>
    <w:rPr>
      <w:b/>
      <w:bCs/>
    </w:rPr>
  </w:style>
  <w:style w:type="character" w:customStyle="1" w:styleId="af5">
    <w:name w:val="Текст выноски Знак"/>
    <w:basedOn w:val="a0"/>
    <w:link w:val="af6"/>
    <w:uiPriority w:val="99"/>
    <w:semiHidden/>
    <w:rsid w:val="00765D20"/>
    <w:rPr>
      <w:rFonts w:ascii="Segoe UI" w:eastAsia="Times New Roman" w:hAnsi="Segoe UI" w:cs="Segoe UI"/>
      <w:sz w:val="18"/>
      <w:szCs w:val="18"/>
      <w:lang w:eastAsia="ru-RU"/>
    </w:rPr>
  </w:style>
  <w:style w:type="paragraph" w:styleId="af6">
    <w:name w:val="Balloon Text"/>
    <w:basedOn w:val="a"/>
    <w:link w:val="af5"/>
    <w:uiPriority w:val="99"/>
    <w:semiHidden/>
    <w:unhideWhenUsed/>
    <w:rsid w:val="00765D20"/>
    <w:rPr>
      <w:rFonts w:ascii="Segoe UI" w:hAnsi="Segoe UI" w:cs="Segoe UI"/>
      <w:sz w:val="18"/>
      <w:szCs w:val="18"/>
    </w:rPr>
  </w:style>
  <w:style w:type="paragraph" w:styleId="af7">
    <w:name w:val="TOC Heading"/>
    <w:basedOn w:val="1"/>
    <w:next w:val="a"/>
    <w:uiPriority w:val="39"/>
    <w:unhideWhenUsed/>
    <w:qFormat/>
    <w:rsid w:val="00765D20"/>
    <w:pPr>
      <w:keepLines/>
      <w:widowControl/>
      <w:numPr>
        <w:numId w:val="0"/>
      </w:numPr>
      <w:autoSpaceDE/>
      <w:autoSpaceDN/>
      <w:adjustRightInd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765D20"/>
    <w:pPr>
      <w:spacing w:after="100"/>
    </w:pPr>
  </w:style>
  <w:style w:type="paragraph" w:styleId="25">
    <w:name w:val="toc 2"/>
    <w:basedOn w:val="a"/>
    <w:next w:val="a"/>
    <w:autoRedefine/>
    <w:uiPriority w:val="39"/>
    <w:unhideWhenUsed/>
    <w:rsid w:val="00765D20"/>
    <w:pPr>
      <w:spacing w:after="100"/>
      <w:ind w:left="200"/>
    </w:pPr>
  </w:style>
  <w:style w:type="character" w:styleId="af8">
    <w:name w:val="Hyperlink"/>
    <w:basedOn w:val="a0"/>
    <w:uiPriority w:val="99"/>
    <w:unhideWhenUsed/>
    <w:rsid w:val="00765D2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65D20"/>
    <w:pPr>
      <w:keepNext/>
      <w:widowControl w:val="0"/>
      <w:numPr>
        <w:numId w:val="1"/>
      </w:numPr>
      <w:autoSpaceDE w:val="0"/>
      <w:autoSpaceDN w:val="0"/>
      <w:adjustRightInd w:val="0"/>
      <w:jc w:val="center"/>
      <w:outlineLvl w:val="0"/>
    </w:pPr>
    <w:rPr>
      <w:rFonts w:eastAsia="Arial Unicode MS"/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765D20"/>
    <w:pPr>
      <w:keepNext/>
      <w:widowControl w:val="0"/>
      <w:numPr>
        <w:ilvl w:val="1"/>
        <w:numId w:val="1"/>
      </w:numPr>
      <w:autoSpaceDE w:val="0"/>
      <w:autoSpaceDN w:val="0"/>
      <w:adjustRightInd w:val="0"/>
      <w:jc w:val="center"/>
      <w:outlineLvl w:val="1"/>
    </w:pPr>
    <w:rPr>
      <w:rFonts w:eastAsia="Arial Unicode MS"/>
      <w:b/>
      <w:bCs/>
      <w:sz w:val="28"/>
      <w:szCs w:val="28"/>
    </w:rPr>
  </w:style>
  <w:style w:type="paragraph" w:styleId="3">
    <w:name w:val="heading 3"/>
    <w:basedOn w:val="a"/>
    <w:next w:val="a"/>
    <w:link w:val="30"/>
    <w:qFormat/>
    <w:rsid w:val="00765D20"/>
    <w:pPr>
      <w:keepNext/>
      <w:numPr>
        <w:ilvl w:val="2"/>
        <w:numId w:val="1"/>
      </w:numPr>
      <w:jc w:val="center"/>
      <w:outlineLvl w:val="2"/>
    </w:pPr>
    <w:rPr>
      <w:rFonts w:eastAsia="Arial Unicode MS"/>
      <w:sz w:val="28"/>
      <w:szCs w:val="28"/>
    </w:rPr>
  </w:style>
  <w:style w:type="paragraph" w:styleId="4">
    <w:name w:val="heading 4"/>
    <w:basedOn w:val="a"/>
    <w:next w:val="a"/>
    <w:link w:val="40"/>
    <w:qFormat/>
    <w:rsid w:val="00765D20"/>
    <w:pPr>
      <w:keepNext/>
      <w:numPr>
        <w:ilvl w:val="3"/>
        <w:numId w:val="1"/>
      </w:numPr>
      <w:jc w:val="both"/>
      <w:outlineLvl w:val="3"/>
    </w:pPr>
    <w:rPr>
      <w:rFonts w:eastAsia="Arial Unicode MS"/>
      <w:sz w:val="28"/>
      <w:szCs w:val="28"/>
    </w:rPr>
  </w:style>
  <w:style w:type="paragraph" w:styleId="5">
    <w:name w:val="heading 5"/>
    <w:basedOn w:val="a"/>
    <w:next w:val="a"/>
    <w:link w:val="50"/>
    <w:qFormat/>
    <w:rsid w:val="00765D20"/>
    <w:pPr>
      <w:keepNext/>
      <w:widowControl w:val="0"/>
      <w:numPr>
        <w:ilvl w:val="4"/>
        <w:numId w:val="1"/>
      </w:numPr>
      <w:autoSpaceDE w:val="0"/>
      <w:autoSpaceDN w:val="0"/>
      <w:adjustRightInd w:val="0"/>
      <w:jc w:val="center"/>
      <w:outlineLvl w:val="4"/>
    </w:pPr>
    <w:rPr>
      <w:rFonts w:eastAsia="Arial Unicode MS"/>
      <w:sz w:val="28"/>
      <w:szCs w:val="28"/>
    </w:rPr>
  </w:style>
  <w:style w:type="paragraph" w:styleId="6">
    <w:name w:val="heading 6"/>
    <w:basedOn w:val="a"/>
    <w:next w:val="a"/>
    <w:link w:val="60"/>
    <w:qFormat/>
    <w:rsid w:val="00765D20"/>
    <w:pPr>
      <w:numPr>
        <w:ilvl w:val="5"/>
        <w:numId w:val="1"/>
      </w:numPr>
      <w:spacing w:before="240" w:after="60"/>
      <w:jc w:val="both"/>
      <w:outlineLvl w:val="5"/>
    </w:pPr>
    <w:rPr>
      <w:rFonts w:eastAsia="Arial Unicode MS"/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765D20"/>
    <w:pPr>
      <w:numPr>
        <w:ilvl w:val="6"/>
        <w:numId w:val="1"/>
      </w:numPr>
      <w:spacing w:before="240" w:after="60"/>
      <w:jc w:val="both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765D20"/>
    <w:pPr>
      <w:numPr>
        <w:ilvl w:val="7"/>
        <w:numId w:val="1"/>
      </w:numPr>
      <w:spacing w:before="240" w:after="60"/>
      <w:jc w:val="both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765D20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65D20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765D20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65D20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765D20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65D20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765D20"/>
    <w:rPr>
      <w:rFonts w:ascii="Times New Roman" w:eastAsia="Arial Unicode MS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765D2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765D2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765D20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765D20"/>
    <w:pPr>
      <w:autoSpaceDE w:val="0"/>
      <w:autoSpaceDN w:val="0"/>
      <w:adjustRightInd w:val="0"/>
      <w:ind w:firstLine="567"/>
      <w:jc w:val="both"/>
    </w:pPr>
    <w:rPr>
      <w:rFonts w:ascii="AntiquaPSCyr-Regular" w:hAnsi="AntiquaPSCyr-Regular"/>
      <w:color w:val="231F20"/>
      <w:sz w:val="22"/>
      <w:szCs w:val="22"/>
    </w:rPr>
  </w:style>
  <w:style w:type="character" w:customStyle="1" w:styleId="a4">
    <w:name w:val="Основной текст с отступом Знак"/>
    <w:basedOn w:val="a0"/>
    <w:link w:val="a3"/>
    <w:rsid w:val="00765D20"/>
    <w:rPr>
      <w:rFonts w:ascii="AntiquaPSCyr-Regular" w:eastAsia="Times New Roman" w:hAnsi="AntiquaPSCyr-Regular" w:cs="Times New Roman"/>
      <w:color w:val="231F20"/>
      <w:lang w:eastAsia="ru-RU"/>
    </w:rPr>
  </w:style>
  <w:style w:type="paragraph" w:styleId="21">
    <w:name w:val="Body Text Indent 2"/>
    <w:basedOn w:val="a"/>
    <w:link w:val="22"/>
    <w:rsid w:val="00765D20"/>
    <w:pPr>
      <w:autoSpaceDE w:val="0"/>
      <w:autoSpaceDN w:val="0"/>
      <w:adjustRightInd w:val="0"/>
      <w:ind w:firstLine="567"/>
    </w:pPr>
    <w:rPr>
      <w:rFonts w:ascii="AntiquaPSCyr-Regular" w:hAnsi="AntiquaPSCyr-Regular"/>
      <w:color w:val="231F20"/>
      <w:sz w:val="22"/>
      <w:szCs w:val="22"/>
    </w:rPr>
  </w:style>
  <w:style w:type="character" w:customStyle="1" w:styleId="22">
    <w:name w:val="Основной текст с отступом 2 Знак"/>
    <w:basedOn w:val="a0"/>
    <w:link w:val="21"/>
    <w:rsid w:val="00765D20"/>
    <w:rPr>
      <w:rFonts w:ascii="AntiquaPSCyr-Regular" w:eastAsia="Times New Roman" w:hAnsi="AntiquaPSCyr-Regular" w:cs="Times New Roman"/>
      <w:color w:val="231F20"/>
      <w:lang w:eastAsia="ru-RU"/>
    </w:rPr>
  </w:style>
  <w:style w:type="paragraph" w:styleId="a5">
    <w:name w:val="Title"/>
    <w:basedOn w:val="a"/>
    <w:link w:val="a6"/>
    <w:qFormat/>
    <w:rsid w:val="00765D20"/>
    <w:pPr>
      <w:autoSpaceDE w:val="0"/>
      <w:autoSpaceDN w:val="0"/>
      <w:adjustRightInd w:val="0"/>
      <w:jc w:val="center"/>
    </w:pPr>
    <w:rPr>
      <w:rFonts w:ascii="AntiquaPSCyr-Regular" w:hAnsi="AntiquaPSCyr-Regular"/>
      <w:color w:val="231F20"/>
      <w:sz w:val="40"/>
      <w:szCs w:val="22"/>
    </w:rPr>
  </w:style>
  <w:style w:type="character" w:customStyle="1" w:styleId="a6">
    <w:name w:val="Название Знак"/>
    <w:basedOn w:val="a0"/>
    <w:link w:val="a5"/>
    <w:rsid w:val="00765D20"/>
    <w:rPr>
      <w:rFonts w:ascii="AntiquaPSCyr-Regular" w:eastAsia="Times New Roman" w:hAnsi="AntiquaPSCyr-Regular" w:cs="Times New Roman"/>
      <w:color w:val="231F20"/>
      <w:sz w:val="40"/>
      <w:lang w:eastAsia="ru-RU"/>
    </w:rPr>
  </w:style>
  <w:style w:type="paragraph" w:styleId="31">
    <w:name w:val="Body Text Indent 3"/>
    <w:basedOn w:val="a"/>
    <w:link w:val="32"/>
    <w:rsid w:val="00765D20"/>
    <w:pPr>
      <w:ind w:firstLine="720"/>
      <w:jc w:val="both"/>
    </w:pPr>
    <w:rPr>
      <w:sz w:val="22"/>
    </w:rPr>
  </w:style>
  <w:style w:type="character" w:customStyle="1" w:styleId="32">
    <w:name w:val="Основной текст с отступом 3 Знак"/>
    <w:basedOn w:val="a0"/>
    <w:link w:val="31"/>
    <w:rsid w:val="00765D20"/>
    <w:rPr>
      <w:rFonts w:ascii="Times New Roman" w:eastAsia="Times New Roman" w:hAnsi="Times New Roman" w:cs="Times New Roman"/>
      <w:szCs w:val="20"/>
      <w:lang w:eastAsia="ru-RU"/>
    </w:rPr>
  </w:style>
  <w:style w:type="paragraph" w:styleId="a7">
    <w:name w:val="footnote text"/>
    <w:basedOn w:val="a"/>
    <w:link w:val="a8"/>
    <w:semiHidden/>
    <w:rsid w:val="00765D20"/>
    <w:pPr>
      <w:jc w:val="both"/>
    </w:pPr>
  </w:style>
  <w:style w:type="character" w:customStyle="1" w:styleId="a8">
    <w:name w:val="Текст сноски Знак"/>
    <w:basedOn w:val="a0"/>
    <w:link w:val="a7"/>
    <w:semiHidden/>
    <w:rsid w:val="00765D2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semiHidden/>
    <w:rsid w:val="00765D20"/>
    <w:rPr>
      <w:vertAlign w:val="superscript"/>
    </w:rPr>
  </w:style>
  <w:style w:type="paragraph" w:styleId="aa">
    <w:name w:val="caption"/>
    <w:basedOn w:val="a"/>
    <w:next w:val="a"/>
    <w:qFormat/>
    <w:rsid w:val="00765D20"/>
    <w:pPr>
      <w:autoSpaceDE w:val="0"/>
      <w:autoSpaceDN w:val="0"/>
      <w:adjustRightInd w:val="0"/>
      <w:ind w:firstLine="567"/>
      <w:jc w:val="both"/>
    </w:pPr>
    <w:rPr>
      <w:rFonts w:ascii="AntiquaPSCyr-Bold" w:hAnsi="AntiquaPSCyr-Bold"/>
      <w:color w:val="231F20"/>
      <w:sz w:val="24"/>
      <w:szCs w:val="29"/>
    </w:rPr>
  </w:style>
  <w:style w:type="paragraph" w:styleId="ab">
    <w:name w:val="footer"/>
    <w:basedOn w:val="a"/>
    <w:link w:val="ac"/>
    <w:rsid w:val="00765D20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c">
    <w:name w:val="Нижний колонтитул Знак"/>
    <w:basedOn w:val="a0"/>
    <w:link w:val="ab"/>
    <w:rsid w:val="00765D2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page number"/>
    <w:basedOn w:val="a0"/>
    <w:rsid w:val="00765D20"/>
  </w:style>
  <w:style w:type="paragraph" w:customStyle="1" w:styleId="MTDisplayEquation">
    <w:name w:val="MTDisplayEquation"/>
    <w:basedOn w:val="a"/>
    <w:rsid w:val="00765D20"/>
    <w:pPr>
      <w:tabs>
        <w:tab w:val="center" w:pos="5100"/>
        <w:tab w:val="right" w:pos="10200"/>
      </w:tabs>
      <w:spacing w:line="360" w:lineRule="auto"/>
      <w:jc w:val="both"/>
    </w:pPr>
    <w:rPr>
      <w:sz w:val="24"/>
      <w:szCs w:val="24"/>
    </w:rPr>
  </w:style>
  <w:style w:type="paragraph" w:styleId="ae">
    <w:name w:val="Body Text"/>
    <w:basedOn w:val="a"/>
    <w:link w:val="af"/>
    <w:rsid w:val="00765D20"/>
    <w:pPr>
      <w:spacing w:after="120"/>
    </w:pPr>
    <w:rPr>
      <w:sz w:val="24"/>
      <w:szCs w:val="24"/>
    </w:rPr>
  </w:style>
  <w:style w:type="character" w:customStyle="1" w:styleId="af">
    <w:name w:val="Основной текст Знак"/>
    <w:basedOn w:val="a0"/>
    <w:link w:val="ae"/>
    <w:rsid w:val="00765D2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TEquationSection">
    <w:name w:val="MTEquationSection"/>
    <w:basedOn w:val="a0"/>
    <w:rsid w:val="00765D20"/>
    <w:rPr>
      <w:vanish w:val="0"/>
      <w:color w:val="FF0000"/>
      <w:sz w:val="28"/>
    </w:rPr>
  </w:style>
  <w:style w:type="paragraph" w:styleId="23">
    <w:name w:val="Body Text 2"/>
    <w:basedOn w:val="a"/>
    <w:link w:val="24"/>
    <w:rsid w:val="00765D20"/>
    <w:pPr>
      <w:spacing w:line="360" w:lineRule="auto"/>
      <w:jc w:val="both"/>
    </w:pPr>
    <w:rPr>
      <w:sz w:val="24"/>
      <w:szCs w:val="24"/>
    </w:rPr>
  </w:style>
  <w:style w:type="character" w:customStyle="1" w:styleId="24">
    <w:name w:val="Основной текст 2 Знак"/>
    <w:basedOn w:val="a0"/>
    <w:link w:val="23"/>
    <w:rsid w:val="00765D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765D20"/>
    <w:pPr>
      <w:ind w:left="720"/>
      <w:contextualSpacing/>
    </w:pPr>
  </w:style>
  <w:style w:type="character" w:customStyle="1" w:styleId="af1">
    <w:name w:val="Текст примечания Знак"/>
    <w:basedOn w:val="a0"/>
    <w:link w:val="af2"/>
    <w:uiPriority w:val="99"/>
    <w:semiHidden/>
    <w:rsid w:val="00765D2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text"/>
    <w:basedOn w:val="a"/>
    <w:link w:val="af1"/>
    <w:uiPriority w:val="99"/>
    <w:semiHidden/>
    <w:unhideWhenUsed/>
    <w:rsid w:val="00765D20"/>
  </w:style>
  <w:style w:type="character" w:customStyle="1" w:styleId="af3">
    <w:name w:val="Тема примечания Знак"/>
    <w:basedOn w:val="af1"/>
    <w:link w:val="af4"/>
    <w:uiPriority w:val="99"/>
    <w:semiHidden/>
    <w:rsid w:val="00765D2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3"/>
    <w:uiPriority w:val="99"/>
    <w:semiHidden/>
    <w:unhideWhenUsed/>
    <w:rsid w:val="00765D20"/>
    <w:rPr>
      <w:b/>
      <w:bCs/>
    </w:rPr>
  </w:style>
  <w:style w:type="character" w:customStyle="1" w:styleId="af5">
    <w:name w:val="Текст выноски Знак"/>
    <w:basedOn w:val="a0"/>
    <w:link w:val="af6"/>
    <w:uiPriority w:val="99"/>
    <w:semiHidden/>
    <w:rsid w:val="00765D20"/>
    <w:rPr>
      <w:rFonts w:ascii="Segoe UI" w:eastAsia="Times New Roman" w:hAnsi="Segoe UI" w:cs="Segoe UI"/>
      <w:sz w:val="18"/>
      <w:szCs w:val="18"/>
      <w:lang w:eastAsia="ru-RU"/>
    </w:rPr>
  </w:style>
  <w:style w:type="paragraph" w:styleId="af6">
    <w:name w:val="Balloon Text"/>
    <w:basedOn w:val="a"/>
    <w:link w:val="af5"/>
    <w:uiPriority w:val="99"/>
    <w:semiHidden/>
    <w:unhideWhenUsed/>
    <w:rsid w:val="00765D20"/>
    <w:rPr>
      <w:rFonts w:ascii="Segoe UI" w:hAnsi="Segoe UI" w:cs="Segoe UI"/>
      <w:sz w:val="18"/>
      <w:szCs w:val="18"/>
    </w:rPr>
  </w:style>
  <w:style w:type="paragraph" w:styleId="af7">
    <w:name w:val="TOC Heading"/>
    <w:basedOn w:val="1"/>
    <w:next w:val="a"/>
    <w:uiPriority w:val="39"/>
    <w:unhideWhenUsed/>
    <w:qFormat/>
    <w:rsid w:val="00765D20"/>
    <w:pPr>
      <w:keepLines/>
      <w:widowControl/>
      <w:numPr>
        <w:numId w:val="0"/>
      </w:numPr>
      <w:autoSpaceDE/>
      <w:autoSpaceDN/>
      <w:adjustRightInd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765D20"/>
    <w:pPr>
      <w:spacing w:after="100"/>
    </w:pPr>
  </w:style>
  <w:style w:type="paragraph" w:styleId="25">
    <w:name w:val="toc 2"/>
    <w:basedOn w:val="a"/>
    <w:next w:val="a"/>
    <w:autoRedefine/>
    <w:uiPriority w:val="39"/>
    <w:unhideWhenUsed/>
    <w:rsid w:val="00765D20"/>
    <w:pPr>
      <w:spacing w:after="100"/>
      <w:ind w:left="200"/>
    </w:pPr>
  </w:style>
  <w:style w:type="character" w:styleId="af8">
    <w:name w:val="Hyperlink"/>
    <w:basedOn w:val="a0"/>
    <w:uiPriority w:val="99"/>
    <w:unhideWhenUsed/>
    <w:rsid w:val="00765D2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5.wmf"/><Relationship Id="rId21" Type="http://schemas.openxmlformats.org/officeDocument/2006/relationships/image" Target="media/image7.wmf"/><Relationship Id="rId42" Type="http://schemas.openxmlformats.org/officeDocument/2006/relationships/oleObject" Target="embeddings/oleObject19.bin"/><Relationship Id="rId63" Type="http://schemas.openxmlformats.org/officeDocument/2006/relationships/oleObject" Target="embeddings/oleObject36.bin"/><Relationship Id="rId84" Type="http://schemas.openxmlformats.org/officeDocument/2006/relationships/oleObject" Target="embeddings/oleObject48.bin"/><Relationship Id="rId138" Type="http://schemas.openxmlformats.org/officeDocument/2006/relationships/image" Target="media/image53.wmf"/><Relationship Id="rId159" Type="http://schemas.openxmlformats.org/officeDocument/2006/relationships/image" Target="media/image59.wmf"/><Relationship Id="rId170" Type="http://schemas.openxmlformats.org/officeDocument/2006/relationships/oleObject" Target="embeddings/oleObject99.bin"/><Relationship Id="rId191" Type="http://schemas.openxmlformats.org/officeDocument/2006/relationships/oleObject" Target="embeddings/oleObject110.bin"/><Relationship Id="rId205" Type="http://schemas.openxmlformats.org/officeDocument/2006/relationships/image" Target="media/image79.wmf"/><Relationship Id="rId107" Type="http://schemas.openxmlformats.org/officeDocument/2006/relationships/oleObject" Target="embeddings/oleObject60.bin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3.bin"/><Relationship Id="rId53" Type="http://schemas.openxmlformats.org/officeDocument/2006/relationships/oleObject" Target="embeddings/oleObject30.bin"/><Relationship Id="rId74" Type="http://schemas.openxmlformats.org/officeDocument/2006/relationships/image" Target="media/image25.wmf"/><Relationship Id="rId128" Type="http://schemas.openxmlformats.org/officeDocument/2006/relationships/image" Target="media/image49.wmf"/><Relationship Id="rId149" Type="http://schemas.openxmlformats.org/officeDocument/2006/relationships/oleObject" Target="embeddings/oleObject87.bin"/><Relationship Id="rId5" Type="http://schemas.openxmlformats.org/officeDocument/2006/relationships/webSettings" Target="webSettings.xml"/><Relationship Id="rId95" Type="http://schemas.openxmlformats.org/officeDocument/2006/relationships/image" Target="media/image35.wmf"/><Relationship Id="rId160" Type="http://schemas.openxmlformats.org/officeDocument/2006/relationships/oleObject" Target="embeddings/oleObject94.bin"/><Relationship Id="rId181" Type="http://schemas.openxmlformats.org/officeDocument/2006/relationships/image" Target="media/image70.wmf"/><Relationship Id="rId22" Type="http://schemas.openxmlformats.org/officeDocument/2006/relationships/oleObject" Target="embeddings/oleObject8.bin"/><Relationship Id="rId43" Type="http://schemas.openxmlformats.org/officeDocument/2006/relationships/oleObject" Target="embeddings/oleObject20.bin"/><Relationship Id="rId64" Type="http://schemas.openxmlformats.org/officeDocument/2006/relationships/image" Target="media/image21.wmf"/><Relationship Id="rId118" Type="http://schemas.openxmlformats.org/officeDocument/2006/relationships/oleObject" Target="embeddings/oleObject66.bin"/><Relationship Id="rId139" Type="http://schemas.openxmlformats.org/officeDocument/2006/relationships/oleObject" Target="embeddings/oleObject79.bin"/><Relationship Id="rId85" Type="http://schemas.openxmlformats.org/officeDocument/2006/relationships/image" Target="media/image30.wmf"/><Relationship Id="rId150" Type="http://schemas.openxmlformats.org/officeDocument/2006/relationships/oleObject" Target="embeddings/oleObject88.bin"/><Relationship Id="rId171" Type="http://schemas.openxmlformats.org/officeDocument/2006/relationships/image" Target="media/image65.wmf"/><Relationship Id="rId192" Type="http://schemas.openxmlformats.org/officeDocument/2006/relationships/oleObject" Target="embeddings/oleObject111.bin"/><Relationship Id="rId206" Type="http://schemas.openxmlformats.org/officeDocument/2006/relationships/oleObject" Target="embeddings/oleObject120.bin"/><Relationship Id="rId12" Type="http://schemas.openxmlformats.org/officeDocument/2006/relationships/image" Target="media/image3.wmf"/><Relationship Id="rId33" Type="http://schemas.openxmlformats.org/officeDocument/2006/relationships/image" Target="media/image13.wmf"/><Relationship Id="rId108" Type="http://schemas.openxmlformats.org/officeDocument/2006/relationships/image" Target="media/image41.wmf"/><Relationship Id="rId129" Type="http://schemas.openxmlformats.org/officeDocument/2006/relationships/oleObject" Target="embeddings/oleObject73.bin"/><Relationship Id="rId54" Type="http://schemas.openxmlformats.org/officeDocument/2006/relationships/image" Target="media/image17.wmf"/><Relationship Id="rId75" Type="http://schemas.openxmlformats.org/officeDocument/2006/relationships/oleObject" Target="embeddings/oleObject43.bin"/><Relationship Id="rId96" Type="http://schemas.openxmlformats.org/officeDocument/2006/relationships/oleObject" Target="embeddings/oleObject54.bin"/><Relationship Id="rId140" Type="http://schemas.openxmlformats.org/officeDocument/2006/relationships/image" Target="media/image54.wmf"/><Relationship Id="rId161" Type="http://schemas.openxmlformats.org/officeDocument/2006/relationships/image" Target="media/image60.wmf"/><Relationship Id="rId182" Type="http://schemas.openxmlformats.org/officeDocument/2006/relationships/oleObject" Target="embeddings/oleObject105.bin"/><Relationship Id="rId6" Type="http://schemas.openxmlformats.org/officeDocument/2006/relationships/footnotes" Target="footnotes.xml"/><Relationship Id="rId23" Type="http://schemas.openxmlformats.org/officeDocument/2006/relationships/image" Target="media/image8.wmf"/><Relationship Id="rId119" Type="http://schemas.openxmlformats.org/officeDocument/2006/relationships/oleObject" Target="embeddings/oleObject67.bin"/><Relationship Id="rId44" Type="http://schemas.openxmlformats.org/officeDocument/2006/relationships/oleObject" Target="embeddings/oleObject21.bin"/><Relationship Id="rId65" Type="http://schemas.openxmlformats.org/officeDocument/2006/relationships/oleObject" Target="embeddings/oleObject37.bin"/><Relationship Id="rId86" Type="http://schemas.openxmlformats.org/officeDocument/2006/relationships/oleObject" Target="embeddings/oleObject49.bin"/><Relationship Id="rId130" Type="http://schemas.openxmlformats.org/officeDocument/2006/relationships/image" Target="media/image50.wmf"/><Relationship Id="rId151" Type="http://schemas.openxmlformats.org/officeDocument/2006/relationships/oleObject" Target="embeddings/oleObject89.bin"/><Relationship Id="rId172" Type="http://schemas.openxmlformats.org/officeDocument/2006/relationships/oleObject" Target="embeddings/oleObject100.bin"/><Relationship Id="rId193" Type="http://schemas.openxmlformats.org/officeDocument/2006/relationships/oleObject" Target="embeddings/oleObject112.bin"/><Relationship Id="rId207" Type="http://schemas.openxmlformats.org/officeDocument/2006/relationships/image" Target="media/image80.wmf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61.bin"/><Relationship Id="rId34" Type="http://schemas.openxmlformats.org/officeDocument/2006/relationships/oleObject" Target="embeddings/oleObject14.bin"/><Relationship Id="rId55" Type="http://schemas.openxmlformats.org/officeDocument/2006/relationships/oleObject" Target="embeddings/oleObject31.bin"/><Relationship Id="rId76" Type="http://schemas.openxmlformats.org/officeDocument/2006/relationships/image" Target="media/image26.wmf"/><Relationship Id="rId97" Type="http://schemas.openxmlformats.org/officeDocument/2006/relationships/image" Target="media/image36.wmf"/><Relationship Id="rId120" Type="http://schemas.openxmlformats.org/officeDocument/2006/relationships/oleObject" Target="embeddings/oleObject68.bin"/><Relationship Id="rId141" Type="http://schemas.openxmlformats.org/officeDocument/2006/relationships/oleObject" Target="embeddings/oleObject80.bin"/><Relationship Id="rId7" Type="http://schemas.openxmlformats.org/officeDocument/2006/relationships/endnotes" Target="endnotes.xml"/><Relationship Id="rId162" Type="http://schemas.openxmlformats.org/officeDocument/2006/relationships/oleObject" Target="embeddings/oleObject95.bin"/><Relationship Id="rId183" Type="http://schemas.openxmlformats.org/officeDocument/2006/relationships/image" Target="media/image71.wmf"/><Relationship Id="rId24" Type="http://schemas.openxmlformats.org/officeDocument/2006/relationships/oleObject" Target="embeddings/oleObject9.bin"/><Relationship Id="rId45" Type="http://schemas.openxmlformats.org/officeDocument/2006/relationships/oleObject" Target="embeddings/oleObject22.bin"/><Relationship Id="rId66" Type="http://schemas.openxmlformats.org/officeDocument/2006/relationships/oleObject" Target="embeddings/oleObject38.bin"/><Relationship Id="rId87" Type="http://schemas.openxmlformats.org/officeDocument/2006/relationships/image" Target="media/image31.wmf"/><Relationship Id="rId110" Type="http://schemas.openxmlformats.org/officeDocument/2006/relationships/image" Target="media/image42.wmf"/><Relationship Id="rId131" Type="http://schemas.openxmlformats.org/officeDocument/2006/relationships/oleObject" Target="embeddings/oleObject74.bin"/><Relationship Id="rId152" Type="http://schemas.openxmlformats.org/officeDocument/2006/relationships/oleObject" Target="embeddings/oleObject90.bin"/><Relationship Id="rId173" Type="http://schemas.openxmlformats.org/officeDocument/2006/relationships/image" Target="media/image66.wmf"/><Relationship Id="rId194" Type="http://schemas.openxmlformats.org/officeDocument/2006/relationships/oleObject" Target="embeddings/oleObject113.bin"/><Relationship Id="rId208" Type="http://schemas.openxmlformats.org/officeDocument/2006/relationships/oleObject" Target="embeddings/oleObject121.bin"/><Relationship Id="rId19" Type="http://schemas.openxmlformats.org/officeDocument/2006/relationships/image" Target="media/image6.wmf"/><Relationship Id="rId14" Type="http://schemas.openxmlformats.org/officeDocument/2006/relationships/image" Target="media/image4.wmf"/><Relationship Id="rId30" Type="http://schemas.openxmlformats.org/officeDocument/2006/relationships/oleObject" Target="embeddings/oleObject12.bin"/><Relationship Id="rId35" Type="http://schemas.openxmlformats.org/officeDocument/2006/relationships/oleObject" Target="embeddings/oleObject15.bin"/><Relationship Id="rId56" Type="http://schemas.openxmlformats.org/officeDocument/2006/relationships/image" Target="media/image18.wmf"/><Relationship Id="rId77" Type="http://schemas.openxmlformats.org/officeDocument/2006/relationships/oleObject" Target="embeddings/oleObject44.bin"/><Relationship Id="rId100" Type="http://schemas.openxmlformats.org/officeDocument/2006/relationships/oleObject" Target="embeddings/oleObject56.bin"/><Relationship Id="rId105" Type="http://schemas.openxmlformats.org/officeDocument/2006/relationships/oleObject" Target="embeddings/oleObject59.bin"/><Relationship Id="rId126" Type="http://schemas.openxmlformats.org/officeDocument/2006/relationships/image" Target="media/image48.wmf"/><Relationship Id="rId147" Type="http://schemas.openxmlformats.org/officeDocument/2006/relationships/oleObject" Target="embeddings/oleObject85.bin"/><Relationship Id="rId168" Type="http://schemas.openxmlformats.org/officeDocument/2006/relationships/oleObject" Target="embeddings/oleObject98.bin"/><Relationship Id="rId8" Type="http://schemas.openxmlformats.org/officeDocument/2006/relationships/image" Target="media/image1.wmf"/><Relationship Id="rId51" Type="http://schemas.openxmlformats.org/officeDocument/2006/relationships/oleObject" Target="embeddings/oleObject28.bin"/><Relationship Id="rId72" Type="http://schemas.openxmlformats.org/officeDocument/2006/relationships/oleObject" Target="embeddings/oleObject41.bin"/><Relationship Id="rId93" Type="http://schemas.openxmlformats.org/officeDocument/2006/relationships/image" Target="media/image34.wmf"/><Relationship Id="rId98" Type="http://schemas.openxmlformats.org/officeDocument/2006/relationships/oleObject" Target="embeddings/oleObject55.bin"/><Relationship Id="rId121" Type="http://schemas.openxmlformats.org/officeDocument/2006/relationships/image" Target="media/image46.wmf"/><Relationship Id="rId142" Type="http://schemas.openxmlformats.org/officeDocument/2006/relationships/image" Target="media/image55.wmf"/><Relationship Id="rId163" Type="http://schemas.openxmlformats.org/officeDocument/2006/relationships/image" Target="media/image61.wmf"/><Relationship Id="rId184" Type="http://schemas.openxmlformats.org/officeDocument/2006/relationships/oleObject" Target="embeddings/oleObject106.bin"/><Relationship Id="rId189" Type="http://schemas.openxmlformats.org/officeDocument/2006/relationships/image" Target="media/image74.wmf"/><Relationship Id="rId3" Type="http://schemas.microsoft.com/office/2007/relationships/stylesWithEffects" Target="stylesWithEffects.xml"/><Relationship Id="rId25" Type="http://schemas.openxmlformats.org/officeDocument/2006/relationships/image" Target="media/image9.wmf"/><Relationship Id="rId46" Type="http://schemas.openxmlformats.org/officeDocument/2006/relationships/oleObject" Target="embeddings/oleObject23.bin"/><Relationship Id="rId67" Type="http://schemas.openxmlformats.org/officeDocument/2006/relationships/image" Target="media/image22.wmf"/><Relationship Id="rId116" Type="http://schemas.openxmlformats.org/officeDocument/2006/relationships/oleObject" Target="embeddings/oleObject65.bin"/><Relationship Id="rId137" Type="http://schemas.openxmlformats.org/officeDocument/2006/relationships/oleObject" Target="embeddings/oleObject78.bin"/><Relationship Id="rId158" Type="http://schemas.openxmlformats.org/officeDocument/2006/relationships/oleObject" Target="embeddings/oleObject93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62" Type="http://schemas.openxmlformats.org/officeDocument/2006/relationships/image" Target="media/image20.wmf"/><Relationship Id="rId83" Type="http://schemas.openxmlformats.org/officeDocument/2006/relationships/image" Target="media/image29.wmf"/><Relationship Id="rId88" Type="http://schemas.openxmlformats.org/officeDocument/2006/relationships/oleObject" Target="embeddings/oleObject50.bin"/><Relationship Id="rId111" Type="http://schemas.openxmlformats.org/officeDocument/2006/relationships/oleObject" Target="embeddings/oleObject62.bin"/><Relationship Id="rId132" Type="http://schemas.openxmlformats.org/officeDocument/2006/relationships/oleObject" Target="embeddings/oleObject75.bin"/><Relationship Id="rId153" Type="http://schemas.openxmlformats.org/officeDocument/2006/relationships/image" Target="media/image56.wmf"/><Relationship Id="rId174" Type="http://schemas.openxmlformats.org/officeDocument/2006/relationships/oleObject" Target="embeddings/oleObject101.bin"/><Relationship Id="rId179" Type="http://schemas.openxmlformats.org/officeDocument/2006/relationships/image" Target="media/image69.wmf"/><Relationship Id="rId195" Type="http://schemas.openxmlformats.org/officeDocument/2006/relationships/oleObject" Target="embeddings/oleObject114.bin"/><Relationship Id="rId209" Type="http://schemas.openxmlformats.org/officeDocument/2006/relationships/oleObject" Target="embeddings/oleObject122.bin"/><Relationship Id="rId190" Type="http://schemas.openxmlformats.org/officeDocument/2006/relationships/oleObject" Target="embeddings/oleObject109.bin"/><Relationship Id="rId204" Type="http://schemas.openxmlformats.org/officeDocument/2006/relationships/oleObject" Target="embeddings/oleObject119.bin"/><Relationship Id="rId15" Type="http://schemas.openxmlformats.org/officeDocument/2006/relationships/oleObject" Target="embeddings/oleObject4.bin"/><Relationship Id="rId36" Type="http://schemas.openxmlformats.org/officeDocument/2006/relationships/image" Target="media/image14.wmf"/><Relationship Id="rId57" Type="http://schemas.openxmlformats.org/officeDocument/2006/relationships/oleObject" Target="embeddings/oleObject32.bin"/><Relationship Id="rId106" Type="http://schemas.openxmlformats.org/officeDocument/2006/relationships/image" Target="media/image40.wmf"/><Relationship Id="rId127" Type="http://schemas.openxmlformats.org/officeDocument/2006/relationships/oleObject" Target="embeddings/oleObject72.bin"/><Relationship Id="rId10" Type="http://schemas.openxmlformats.org/officeDocument/2006/relationships/image" Target="media/image2.wmf"/><Relationship Id="rId31" Type="http://schemas.openxmlformats.org/officeDocument/2006/relationships/image" Target="media/image12.wmf"/><Relationship Id="rId52" Type="http://schemas.openxmlformats.org/officeDocument/2006/relationships/oleObject" Target="embeddings/oleObject29.bin"/><Relationship Id="rId73" Type="http://schemas.openxmlformats.org/officeDocument/2006/relationships/oleObject" Target="embeddings/oleObject42.bin"/><Relationship Id="rId78" Type="http://schemas.openxmlformats.org/officeDocument/2006/relationships/oleObject" Target="embeddings/oleObject45.bin"/><Relationship Id="rId94" Type="http://schemas.openxmlformats.org/officeDocument/2006/relationships/oleObject" Target="embeddings/oleObject53.bin"/><Relationship Id="rId99" Type="http://schemas.openxmlformats.org/officeDocument/2006/relationships/image" Target="media/image37.wmf"/><Relationship Id="rId101" Type="http://schemas.openxmlformats.org/officeDocument/2006/relationships/oleObject" Target="embeddings/oleObject57.bin"/><Relationship Id="rId122" Type="http://schemas.openxmlformats.org/officeDocument/2006/relationships/oleObject" Target="embeddings/oleObject69.bin"/><Relationship Id="rId143" Type="http://schemas.openxmlformats.org/officeDocument/2006/relationships/oleObject" Target="embeddings/oleObject81.bin"/><Relationship Id="rId148" Type="http://schemas.openxmlformats.org/officeDocument/2006/relationships/oleObject" Target="embeddings/oleObject86.bin"/><Relationship Id="rId164" Type="http://schemas.openxmlformats.org/officeDocument/2006/relationships/oleObject" Target="embeddings/oleObject96.bin"/><Relationship Id="rId169" Type="http://schemas.openxmlformats.org/officeDocument/2006/relationships/image" Target="media/image64.wmf"/><Relationship Id="rId185" Type="http://schemas.openxmlformats.org/officeDocument/2006/relationships/image" Target="media/image7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oleObject" Target="embeddings/oleObject104.bin"/><Relationship Id="rId210" Type="http://schemas.openxmlformats.org/officeDocument/2006/relationships/oleObject" Target="embeddings/oleObject123.bin"/><Relationship Id="rId26" Type="http://schemas.openxmlformats.org/officeDocument/2006/relationships/oleObject" Target="embeddings/oleObject10.bin"/><Relationship Id="rId47" Type="http://schemas.openxmlformats.org/officeDocument/2006/relationships/oleObject" Target="embeddings/oleObject24.bin"/><Relationship Id="rId68" Type="http://schemas.openxmlformats.org/officeDocument/2006/relationships/oleObject" Target="embeddings/oleObject39.bin"/><Relationship Id="rId89" Type="http://schemas.openxmlformats.org/officeDocument/2006/relationships/image" Target="media/image32.wmf"/><Relationship Id="rId112" Type="http://schemas.openxmlformats.org/officeDocument/2006/relationships/oleObject" Target="embeddings/oleObject63.bin"/><Relationship Id="rId133" Type="http://schemas.openxmlformats.org/officeDocument/2006/relationships/oleObject" Target="embeddings/oleObject76.bin"/><Relationship Id="rId154" Type="http://schemas.openxmlformats.org/officeDocument/2006/relationships/oleObject" Target="embeddings/oleObject91.bin"/><Relationship Id="rId175" Type="http://schemas.openxmlformats.org/officeDocument/2006/relationships/image" Target="media/image67.wmf"/><Relationship Id="rId196" Type="http://schemas.openxmlformats.org/officeDocument/2006/relationships/image" Target="media/image75.wmf"/><Relationship Id="rId200" Type="http://schemas.openxmlformats.org/officeDocument/2006/relationships/image" Target="media/image77.wmf"/><Relationship Id="rId16" Type="http://schemas.openxmlformats.org/officeDocument/2006/relationships/image" Target="media/image5.wmf"/><Relationship Id="rId37" Type="http://schemas.openxmlformats.org/officeDocument/2006/relationships/oleObject" Target="embeddings/oleObject16.bin"/><Relationship Id="rId58" Type="http://schemas.openxmlformats.org/officeDocument/2006/relationships/oleObject" Target="embeddings/oleObject33.bin"/><Relationship Id="rId79" Type="http://schemas.openxmlformats.org/officeDocument/2006/relationships/image" Target="media/image27.wmf"/><Relationship Id="rId102" Type="http://schemas.openxmlformats.org/officeDocument/2006/relationships/image" Target="media/image38.wmf"/><Relationship Id="rId123" Type="http://schemas.openxmlformats.org/officeDocument/2006/relationships/oleObject" Target="embeddings/oleObject70.bin"/><Relationship Id="rId144" Type="http://schemas.openxmlformats.org/officeDocument/2006/relationships/oleObject" Target="embeddings/oleObject82.bin"/><Relationship Id="rId90" Type="http://schemas.openxmlformats.org/officeDocument/2006/relationships/oleObject" Target="embeddings/oleObject51.bin"/><Relationship Id="rId165" Type="http://schemas.openxmlformats.org/officeDocument/2006/relationships/image" Target="media/image62.wmf"/><Relationship Id="rId186" Type="http://schemas.openxmlformats.org/officeDocument/2006/relationships/oleObject" Target="embeddings/oleObject107.bin"/><Relationship Id="rId211" Type="http://schemas.openxmlformats.org/officeDocument/2006/relationships/oleObject" Target="embeddings/oleObject124.bin"/><Relationship Id="rId27" Type="http://schemas.openxmlformats.org/officeDocument/2006/relationships/image" Target="media/image10.wmf"/><Relationship Id="rId48" Type="http://schemas.openxmlformats.org/officeDocument/2006/relationships/oleObject" Target="embeddings/oleObject25.bin"/><Relationship Id="rId69" Type="http://schemas.openxmlformats.org/officeDocument/2006/relationships/image" Target="media/image23.wmf"/><Relationship Id="rId113" Type="http://schemas.openxmlformats.org/officeDocument/2006/relationships/image" Target="media/image43.wmf"/><Relationship Id="rId134" Type="http://schemas.openxmlformats.org/officeDocument/2006/relationships/image" Target="media/image51.wmf"/><Relationship Id="rId80" Type="http://schemas.openxmlformats.org/officeDocument/2006/relationships/oleObject" Target="embeddings/oleObject46.bin"/><Relationship Id="rId155" Type="http://schemas.openxmlformats.org/officeDocument/2006/relationships/image" Target="media/image57.wmf"/><Relationship Id="rId176" Type="http://schemas.openxmlformats.org/officeDocument/2006/relationships/oleObject" Target="embeddings/oleObject102.bin"/><Relationship Id="rId197" Type="http://schemas.openxmlformats.org/officeDocument/2006/relationships/oleObject" Target="embeddings/oleObject115.bin"/><Relationship Id="rId201" Type="http://schemas.openxmlformats.org/officeDocument/2006/relationships/oleObject" Target="embeddings/oleObject117.bin"/><Relationship Id="rId17" Type="http://schemas.openxmlformats.org/officeDocument/2006/relationships/oleObject" Target="embeddings/oleObject5.bin"/><Relationship Id="rId38" Type="http://schemas.openxmlformats.org/officeDocument/2006/relationships/image" Target="media/image15.wmf"/><Relationship Id="rId59" Type="http://schemas.openxmlformats.org/officeDocument/2006/relationships/oleObject" Target="embeddings/oleObject34.bin"/><Relationship Id="rId103" Type="http://schemas.openxmlformats.org/officeDocument/2006/relationships/oleObject" Target="embeddings/oleObject58.bin"/><Relationship Id="rId124" Type="http://schemas.openxmlformats.org/officeDocument/2006/relationships/image" Target="media/image47.wmf"/><Relationship Id="rId70" Type="http://schemas.openxmlformats.org/officeDocument/2006/relationships/oleObject" Target="embeddings/oleObject40.bin"/><Relationship Id="rId91" Type="http://schemas.openxmlformats.org/officeDocument/2006/relationships/image" Target="media/image33.wmf"/><Relationship Id="rId145" Type="http://schemas.openxmlformats.org/officeDocument/2006/relationships/oleObject" Target="embeddings/oleObject83.bin"/><Relationship Id="rId166" Type="http://schemas.openxmlformats.org/officeDocument/2006/relationships/oleObject" Target="embeddings/oleObject97.bin"/><Relationship Id="rId187" Type="http://schemas.openxmlformats.org/officeDocument/2006/relationships/image" Target="media/image73.wmf"/><Relationship Id="rId1" Type="http://schemas.openxmlformats.org/officeDocument/2006/relationships/numbering" Target="numbering.xml"/><Relationship Id="rId212" Type="http://schemas.openxmlformats.org/officeDocument/2006/relationships/fontTable" Target="fontTable.xml"/><Relationship Id="rId28" Type="http://schemas.openxmlformats.org/officeDocument/2006/relationships/oleObject" Target="embeddings/oleObject11.bin"/><Relationship Id="rId49" Type="http://schemas.openxmlformats.org/officeDocument/2006/relationships/oleObject" Target="embeddings/oleObject26.bin"/><Relationship Id="rId114" Type="http://schemas.openxmlformats.org/officeDocument/2006/relationships/oleObject" Target="embeddings/oleObject64.bin"/><Relationship Id="rId60" Type="http://schemas.openxmlformats.org/officeDocument/2006/relationships/image" Target="media/image19.wmf"/><Relationship Id="rId81" Type="http://schemas.openxmlformats.org/officeDocument/2006/relationships/image" Target="media/image28.wmf"/><Relationship Id="rId135" Type="http://schemas.openxmlformats.org/officeDocument/2006/relationships/oleObject" Target="embeddings/oleObject77.bin"/><Relationship Id="rId156" Type="http://schemas.openxmlformats.org/officeDocument/2006/relationships/oleObject" Target="embeddings/oleObject92.bin"/><Relationship Id="rId177" Type="http://schemas.openxmlformats.org/officeDocument/2006/relationships/image" Target="media/image68.wmf"/><Relationship Id="rId198" Type="http://schemas.openxmlformats.org/officeDocument/2006/relationships/image" Target="media/image76.wmf"/><Relationship Id="rId202" Type="http://schemas.openxmlformats.org/officeDocument/2006/relationships/image" Target="media/image78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7.bin"/><Relationship Id="rId50" Type="http://schemas.openxmlformats.org/officeDocument/2006/relationships/oleObject" Target="embeddings/oleObject27.bin"/><Relationship Id="rId104" Type="http://schemas.openxmlformats.org/officeDocument/2006/relationships/image" Target="media/image39.wmf"/><Relationship Id="rId125" Type="http://schemas.openxmlformats.org/officeDocument/2006/relationships/oleObject" Target="embeddings/oleObject71.bin"/><Relationship Id="rId146" Type="http://schemas.openxmlformats.org/officeDocument/2006/relationships/oleObject" Target="embeddings/oleObject84.bin"/><Relationship Id="rId167" Type="http://schemas.openxmlformats.org/officeDocument/2006/relationships/image" Target="media/image63.wmf"/><Relationship Id="rId188" Type="http://schemas.openxmlformats.org/officeDocument/2006/relationships/oleObject" Target="embeddings/oleObject108.bin"/><Relationship Id="rId71" Type="http://schemas.openxmlformats.org/officeDocument/2006/relationships/image" Target="media/image24.wmf"/><Relationship Id="rId92" Type="http://schemas.openxmlformats.org/officeDocument/2006/relationships/oleObject" Target="embeddings/oleObject52.bin"/><Relationship Id="rId213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image" Target="media/image11.wmf"/><Relationship Id="rId40" Type="http://schemas.openxmlformats.org/officeDocument/2006/relationships/image" Target="media/image16.wmf"/><Relationship Id="rId115" Type="http://schemas.openxmlformats.org/officeDocument/2006/relationships/image" Target="media/image44.wmf"/><Relationship Id="rId136" Type="http://schemas.openxmlformats.org/officeDocument/2006/relationships/image" Target="media/image52.wmf"/><Relationship Id="rId157" Type="http://schemas.openxmlformats.org/officeDocument/2006/relationships/image" Target="media/image58.wmf"/><Relationship Id="rId178" Type="http://schemas.openxmlformats.org/officeDocument/2006/relationships/oleObject" Target="embeddings/oleObject103.bin"/><Relationship Id="rId61" Type="http://schemas.openxmlformats.org/officeDocument/2006/relationships/oleObject" Target="embeddings/oleObject35.bin"/><Relationship Id="rId82" Type="http://schemas.openxmlformats.org/officeDocument/2006/relationships/oleObject" Target="embeddings/oleObject47.bin"/><Relationship Id="rId199" Type="http://schemas.openxmlformats.org/officeDocument/2006/relationships/oleObject" Target="embeddings/oleObject116.bin"/><Relationship Id="rId203" Type="http://schemas.openxmlformats.org/officeDocument/2006/relationships/oleObject" Target="embeddings/oleObject11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2835</Words>
  <Characters>16164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Варавин</dc:creator>
  <cp:lastModifiedBy>Евгений Варавин</cp:lastModifiedBy>
  <cp:revision>2</cp:revision>
  <dcterms:created xsi:type="dcterms:W3CDTF">2013-02-01T04:06:00Z</dcterms:created>
  <dcterms:modified xsi:type="dcterms:W3CDTF">2013-02-01T04:17:00Z</dcterms:modified>
</cp:coreProperties>
</file>